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118C" w14:textId="77777777" w:rsidR="008C7ECE" w:rsidRPr="008E1945" w:rsidRDefault="008C7ECE" w:rsidP="00636A55">
      <w:pPr>
        <w:pStyle w:val="TM1"/>
        <w:tabs>
          <w:tab w:val="clear" w:pos="426"/>
          <w:tab w:val="clear" w:pos="851"/>
          <w:tab w:val="clear" w:pos="9299"/>
        </w:tabs>
        <w:spacing w:before="0"/>
        <w:rPr>
          <w:rFonts w:asciiTheme="minorHAnsi" w:hAnsiTheme="minorHAnsi"/>
        </w:rPr>
      </w:pPr>
    </w:p>
    <w:p w14:paraId="2C9712C9" w14:textId="77777777" w:rsidR="008C7ECE" w:rsidRPr="008E1945"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3AB86437" w14:textId="77777777" w:rsidR="004A64B1" w:rsidRPr="008E1945"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4EE9587D" w14:textId="77777777" w:rsidR="00AA05E1" w:rsidRPr="008E194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 xml:space="preserve">Contrat relatif </w:t>
      </w:r>
      <w:proofErr w:type="spellStart"/>
      <w:r>
        <w:rPr>
          <w:rFonts w:asciiTheme="minorHAnsi" w:hAnsiTheme="minorHAnsi"/>
          <w:b/>
          <w:sz w:val="28"/>
        </w:rPr>
        <w:t>à</w:t>
      </w:r>
      <w:proofErr w:type="spellEnd"/>
      <w:r>
        <w:rPr>
          <w:rFonts w:asciiTheme="minorHAnsi" w:hAnsiTheme="minorHAnsi"/>
          <w:b/>
          <w:sz w:val="28"/>
        </w:rPr>
        <w:t xml:space="preserve"> la fourniture de services en ligne (cloud)</w:t>
      </w:r>
    </w:p>
    <w:p w14:paraId="68F48A53" w14:textId="77777777" w:rsidR="0079741B" w:rsidRPr="008E1945" w:rsidRDefault="0079741B" w:rsidP="0079741B">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086B86F8" w14:textId="77777777" w:rsidR="00DF7101" w:rsidRPr="008E1945"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20259264"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entre</w:t>
      </w:r>
      <w:proofErr w:type="gramEnd"/>
    </w:p>
    <w:p w14:paraId="5C6DC5F1" w14:textId="77777777" w:rsidR="004A64B1" w:rsidRPr="008E194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A4F908E" w14:textId="77777777" w:rsidR="008C7ECE" w:rsidRPr="008E194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596987E7" w14:textId="77777777" w:rsidR="004A64B1" w:rsidRPr="008E1945"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08F8D8C"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roofErr w:type="gramStart"/>
      <w:r>
        <w:rPr>
          <w:rFonts w:asciiTheme="minorHAnsi" w:hAnsiTheme="minorHAnsi"/>
          <w:b/>
        </w:rPr>
        <w:t>le</w:t>
      </w:r>
      <w:proofErr w:type="gramEnd"/>
      <w:r>
        <w:rPr>
          <w:rFonts w:asciiTheme="minorHAnsi" w:hAnsiTheme="minorHAnsi"/>
          <w:b/>
        </w:rPr>
        <w:t xml:space="preserve"> bénéficiaire de prestations</w:t>
      </w:r>
      <w:r>
        <w:rPr>
          <w:rFonts w:asciiTheme="minorHAnsi" w:hAnsiTheme="minorHAnsi"/>
        </w:rPr>
        <w:t xml:space="preserve"> (= acheteur)</w:t>
      </w:r>
    </w:p>
    <w:p w14:paraId="5E360B86" w14:textId="77777777" w:rsidR="004A64B1" w:rsidRPr="008E194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A650173"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et</w:t>
      </w:r>
      <w:proofErr w:type="gramEnd"/>
      <w:r>
        <w:rPr>
          <w:rFonts w:asciiTheme="minorHAnsi" w:hAnsiTheme="minorHAnsi"/>
        </w:rPr>
        <w:t xml:space="preserve"> </w:t>
      </w:r>
    </w:p>
    <w:p w14:paraId="6FF57696" w14:textId="77777777" w:rsidR="004A64B1" w:rsidRPr="008E1945"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36D34238" w14:textId="77777777" w:rsidR="008C7ECE" w:rsidRPr="008E1945"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61A01D35"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68D634D" w14:textId="77777777" w:rsidR="008C7ECE" w:rsidRPr="008E1945"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roofErr w:type="gramStart"/>
      <w:r>
        <w:rPr>
          <w:rFonts w:asciiTheme="minorHAnsi" w:hAnsiTheme="minorHAnsi"/>
          <w:b/>
        </w:rPr>
        <w:t>le</w:t>
      </w:r>
      <w:proofErr w:type="gramEnd"/>
      <w:r>
        <w:rPr>
          <w:rFonts w:asciiTheme="minorHAnsi" w:hAnsiTheme="minorHAnsi"/>
          <w:b/>
        </w:rPr>
        <w:t xml:space="preserve"> prestataire</w:t>
      </w:r>
      <w:r>
        <w:rPr>
          <w:rFonts w:asciiTheme="minorHAnsi" w:hAnsiTheme="minorHAnsi"/>
        </w:rPr>
        <w:t xml:space="preserve"> (= fournisseur)</w:t>
      </w:r>
    </w:p>
    <w:p w14:paraId="09277424" w14:textId="77777777" w:rsidR="00B02596" w:rsidRPr="008E1945"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499F4386" w14:textId="77777777" w:rsidR="00B02596" w:rsidRPr="008E194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roofErr w:type="gramStart"/>
      <w:r>
        <w:rPr>
          <w:rFonts w:asciiTheme="minorHAnsi" w:hAnsiTheme="minorHAnsi"/>
        </w:rPr>
        <w:t>concernant</w:t>
      </w:r>
      <w:proofErr w:type="gramEnd"/>
      <w:r>
        <w:rPr>
          <w:rFonts w:asciiTheme="minorHAnsi" w:hAnsiTheme="minorHAnsi"/>
        </w:rPr>
        <w:t> :</w:t>
      </w:r>
    </w:p>
    <w:p w14:paraId="7DEE393A" w14:textId="77777777" w:rsidR="00342D99" w:rsidRPr="008E1945"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37166633" w14:textId="77777777" w:rsidR="00342D99" w:rsidRPr="008E1945"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insérer le titre</w:t>
      </w:r>
      <w:r>
        <w:rPr>
          <w:rFonts w:asciiTheme="minorHAnsi" w:hAnsiTheme="minorHAnsi"/>
          <w:highlight w:val="yellow"/>
        </w:rPr>
        <w:t>…</w:t>
      </w:r>
      <w:r>
        <w:rPr>
          <w:rFonts w:asciiTheme="minorHAnsi" w:hAnsiTheme="minorHAnsi"/>
        </w:rPr>
        <w:t>]</w:t>
      </w:r>
    </w:p>
    <w:p w14:paraId="715B7D61" w14:textId="77777777" w:rsidR="000B0977" w:rsidRPr="008E1945"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DE5DDAF" w14:textId="77777777" w:rsidR="004A64B1" w:rsidRPr="008E1945"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56766EB2" w14:textId="77777777" w:rsidR="003E1951" w:rsidRPr="008E1945"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188180A0" w14:textId="77777777" w:rsidR="004A64B1" w:rsidRPr="008E194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Pr>
          <w:rFonts w:asciiTheme="minorHAnsi" w:hAnsiTheme="minorHAnsi"/>
          <w:b/>
        </w:rPr>
        <w:t>Table des matières :</w:t>
      </w:r>
    </w:p>
    <w:p w14:paraId="3B304B6C" w14:textId="77777777" w:rsidR="004A64B1" w:rsidRPr="008E1945"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43DA85E9" w14:textId="67252DFC" w:rsidR="00C02CC2" w:rsidRDefault="00DD5B47">
      <w:pPr>
        <w:pStyle w:val="TM1"/>
        <w:rPr>
          <w:rFonts w:asciiTheme="minorHAnsi" w:eastAsiaTheme="minorEastAsia" w:hAnsiTheme="minorHAnsi" w:cstheme="minorBidi"/>
          <w:noProof/>
          <w:kern w:val="2"/>
          <w:sz w:val="24"/>
          <w:szCs w:val="24"/>
          <w:lang w:eastAsia="fr-CH"/>
          <w14:ligatures w14:val="standardContextual"/>
        </w:rPr>
      </w:pPr>
      <w:r w:rsidRPr="008E1945">
        <w:rPr>
          <w:rFonts w:asciiTheme="minorHAnsi" w:hAnsiTheme="minorHAnsi" w:cstheme="minorHAnsi"/>
          <w:lang w:val="de-CH"/>
        </w:rPr>
        <w:fldChar w:fldCharType="begin"/>
      </w:r>
      <w:r w:rsidR="004A64B1" w:rsidRPr="00DD5B47">
        <w:rPr>
          <w:rFonts w:asciiTheme="minorHAnsi" w:hAnsiTheme="minorHAnsi" w:cstheme="minorHAnsi"/>
        </w:rPr>
        <w:instrText xml:space="preserve"> TOC \o "1-2" \h \z \u </w:instrText>
      </w:r>
      <w:r w:rsidRPr="008E1945">
        <w:rPr>
          <w:rFonts w:asciiTheme="minorHAnsi" w:hAnsiTheme="minorHAnsi" w:cstheme="minorHAnsi"/>
          <w:lang w:val="de-CH"/>
        </w:rPr>
        <w:fldChar w:fldCharType="separate"/>
      </w:r>
      <w:hyperlink w:anchor="_Toc197703137" w:history="1">
        <w:r w:rsidR="00C02CC2" w:rsidRPr="00E52F31">
          <w:rPr>
            <w:rStyle w:val="Lienhypertexte"/>
            <w:noProof/>
          </w:rPr>
          <w:t xml:space="preserve">1. </w:t>
        </w:r>
        <w:r w:rsidR="00C02CC2">
          <w:rPr>
            <w:rFonts w:asciiTheme="minorHAnsi" w:eastAsiaTheme="minorEastAsia" w:hAnsiTheme="minorHAnsi" w:cstheme="minorBidi"/>
            <w:noProof/>
            <w:kern w:val="2"/>
            <w:sz w:val="24"/>
            <w:szCs w:val="24"/>
            <w:lang w:eastAsia="fr-CH"/>
            <w14:ligatures w14:val="standardContextual"/>
          </w:rPr>
          <w:tab/>
        </w:r>
        <w:r w:rsidR="00C02CC2" w:rsidRPr="00E52F31">
          <w:rPr>
            <w:rStyle w:val="Lienhypertexte"/>
            <w:noProof/>
          </w:rPr>
          <w:t>Objet du contrat</w:t>
        </w:r>
        <w:r w:rsidR="00C02CC2">
          <w:rPr>
            <w:noProof/>
            <w:webHidden/>
          </w:rPr>
          <w:tab/>
        </w:r>
        <w:r w:rsidR="00C02CC2">
          <w:rPr>
            <w:noProof/>
            <w:webHidden/>
          </w:rPr>
          <w:fldChar w:fldCharType="begin"/>
        </w:r>
        <w:r w:rsidR="00C02CC2">
          <w:rPr>
            <w:noProof/>
            <w:webHidden/>
          </w:rPr>
          <w:instrText xml:space="preserve"> PAGEREF _Toc197703137 \h </w:instrText>
        </w:r>
        <w:r w:rsidR="00C02CC2">
          <w:rPr>
            <w:noProof/>
            <w:webHidden/>
          </w:rPr>
        </w:r>
        <w:r w:rsidR="00C02CC2">
          <w:rPr>
            <w:noProof/>
            <w:webHidden/>
          </w:rPr>
          <w:fldChar w:fldCharType="separate"/>
        </w:r>
        <w:r w:rsidR="00C02CC2">
          <w:rPr>
            <w:noProof/>
            <w:webHidden/>
          </w:rPr>
          <w:t>2</w:t>
        </w:r>
        <w:r w:rsidR="00C02CC2">
          <w:rPr>
            <w:noProof/>
            <w:webHidden/>
          </w:rPr>
          <w:fldChar w:fldCharType="end"/>
        </w:r>
      </w:hyperlink>
    </w:p>
    <w:p w14:paraId="3150255F" w14:textId="42D00D03"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38" w:history="1">
        <w:r w:rsidRPr="00E52F31">
          <w:rPr>
            <w:rStyle w:val="Lienhypertexte"/>
            <w:noProof/>
          </w:rPr>
          <w:t xml:space="preserve">2. </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Éléments constitutifs du contrat</w:t>
        </w:r>
        <w:r>
          <w:rPr>
            <w:noProof/>
            <w:webHidden/>
          </w:rPr>
          <w:tab/>
        </w:r>
        <w:r>
          <w:rPr>
            <w:noProof/>
            <w:webHidden/>
          </w:rPr>
          <w:fldChar w:fldCharType="begin"/>
        </w:r>
        <w:r>
          <w:rPr>
            <w:noProof/>
            <w:webHidden/>
          </w:rPr>
          <w:instrText xml:space="preserve"> PAGEREF _Toc197703138 \h </w:instrText>
        </w:r>
        <w:r>
          <w:rPr>
            <w:noProof/>
            <w:webHidden/>
          </w:rPr>
        </w:r>
        <w:r>
          <w:rPr>
            <w:noProof/>
            <w:webHidden/>
          </w:rPr>
          <w:fldChar w:fldCharType="separate"/>
        </w:r>
        <w:r>
          <w:rPr>
            <w:noProof/>
            <w:webHidden/>
          </w:rPr>
          <w:t>3</w:t>
        </w:r>
        <w:r>
          <w:rPr>
            <w:noProof/>
            <w:webHidden/>
          </w:rPr>
          <w:fldChar w:fldCharType="end"/>
        </w:r>
      </w:hyperlink>
    </w:p>
    <w:p w14:paraId="6AB66C4D" w14:textId="036B78A9"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39" w:history="1">
        <w:r w:rsidRPr="00E52F31">
          <w:rPr>
            <w:rStyle w:val="Lienhypertexte"/>
            <w:noProof/>
          </w:rPr>
          <w:t xml:space="preserve">3. </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Annexes</w:t>
        </w:r>
        <w:r>
          <w:rPr>
            <w:noProof/>
            <w:webHidden/>
          </w:rPr>
          <w:tab/>
        </w:r>
        <w:r>
          <w:rPr>
            <w:noProof/>
            <w:webHidden/>
          </w:rPr>
          <w:fldChar w:fldCharType="begin"/>
        </w:r>
        <w:r>
          <w:rPr>
            <w:noProof/>
            <w:webHidden/>
          </w:rPr>
          <w:instrText xml:space="preserve"> PAGEREF _Toc197703139 \h </w:instrText>
        </w:r>
        <w:r>
          <w:rPr>
            <w:noProof/>
            <w:webHidden/>
          </w:rPr>
        </w:r>
        <w:r>
          <w:rPr>
            <w:noProof/>
            <w:webHidden/>
          </w:rPr>
          <w:fldChar w:fldCharType="separate"/>
        </w:r>
        <w:r>
          <w:rPr>
            <w:noProof/>
            <w:webHidden/>
          </w:rPr>
          <w:t>3</w:t>
        </w:r>
        <w:r>
          <w:rPr>
            <w:noProof/>
            <w:webHidden/>
          </w:rPr>
          <w:fldChar w:fldCharType="end"/>
        </w:r>
      </w:hyperlink>
    </w:p>
    <w:p w14:paraId="7365A80D" w14:textId="57810571"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0" w:history="1">
        <w:r w:rsidRPr="00E52F31">
          <w:rPr>
            <w:rStyle w:val="Lienhypertexte"/>
            <w:noProof/>
          </w:rPr>
          <w:t>4.</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Droits d’utilisation</w:t>
        </w:r>
        <w:r>
          <w:rPr>
            <w:noProof/>
            <w:webHidden/>
          </w:rPr>
          <w:tab/>
        </w:r>
        <w:r>
          <w:rPr>
            <w:noProof/>
            <w:webHidden/>
          </w:rPr>
          <w:fldChar w:fldCharType="begin"/>
        </w:r>
        <w:r>
          <w:rPr>
            <w:noProof/>
            <w:webHidden/>
          </w:rPr>
          <w:instrText xml:space="preserve"> PAGEREF _Toc197703140 \h </w:instrText>
        </w:r>
        <w:r>
          <w:rPr>
            <w:noProof/>
            <w:webHidden/>
          </w:rPr>
        </w:r>
        <w:r>
          <w:rPr>
            <w:noProof/>
            <w:webHidden/>
          </w:rPr>
          <w:fldChar w:fldCharType="separate"/>
        </w:r>
        <w:r>
          <w:rPr>
            <w:noProof/>
            <w:webHidden/>
          </w:rPr>
          <w:t>3</w:t>
        </w:r>
        <w:r>
          <w:rPr>
            <w:noProof/>
            <w:webHidden/>
          </w:rPr>
          <w:fldChar w:fldCharType="end"/>
        </w:r>
      </w:hyperlink>
    </w:p>
    <w:p w14:paraId="1DECF203" w14:textId="6AAAA243"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1" w:history="1">
        <w:r w:rsidRPr="00E52F31">
          <w:rPr>
            <w:rStyle w:val="Lienhypertexte"/>
            <w:noProof/>
          </w:rPr>
          <w:t>5.</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Instruction</w:t>
        </w:r>
        <w:r>
          <w:rPr>
            <w:noProof/>
            <w:webHidden/>
          </w:rPr>
          <w:tab/>
        </w:r>
        <w:r>
          <w:rPr>
            <w:noProof/>
            <w:webHidden/>
          </w:rPr>
          <w:fldChar w:fldCharType="begin"/>
        </w:r>
        <w:r>
          <w:rPr>
            <w:noProof/>
            <w:webHidden/>
          </w:rPr>
          <w:instrText xml:space="preserve"> PAGEREF _Toc197703141 \h </w:instrText>
        </w:r>
        <w:r>
          <w:rPr>
            <w:noProof/>
            <w:webHidden/>
          </w:rPr>
        </w:r>
        <w:r>
          <w:rPr>
            <w:noProof/>
            <w:webHidden/>
          </w:rPr>
          <w:fldChar w:fldCharType="separate"/>
        </w:r>
        <w:r>
          <w:rPr>
            <w:noProof/>
            <w:webHidden/>
          </w:rPr>
          <w:t>4</w:t>
        </w:r>
        <w:r>
          <w:rPr>
            <w:noProof/>
            <w:webHidden/>
          </w:rPr>
          <w:fldChar w:fldCharType="end"/>
        </w:r>
      </w:hyperlink>
    </w:p>
    <w:p w14:paraId="260D1729" w14:textId="08AE22D7"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2" w:history="1">
        <w:r w:rsidRPr="00E52F31">
          <w:rPr>
            <w:rStyle w:val="Lienhypertexte"/>
            <w:noProof/>
          </w:rPr>
          <w:t>6.</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Collaboration du bénéficiaire de prestations</w:t>
        </w:r>
        <w:r>
          <w:rPr>
            <w:noProof/>
            <w:webHidden/>
          </w:rPr>
          <w:tab/>
        </w:r>
        <w:r>
          <w:rPr>
            <w:noProof/>
            <w:webHidden/>
          </w:rPr>
          <w:fldChar w:fldCharType="begin"/>
        </w:r>
        <w:r>
          <w:rPr>
            <w:noProof/>
            <w:webHidden/>
          </w:rPr>
          <w:instrText xml:space="preserve"> PAGEREF _Toc197703142 \h </w:instrText>
        </w:r>
        <w:r>
          <w:rPr>
            <w:noProof/>
            <w:webHidden/>
          </w:rPr>
        </w:r>
        <w:r>
          <w:rPr>
            <w:noProof/>
            <w:webHidden/>
          </w:rPr>
          <w:fldChar w:fldCharType="separate"/>
        </w:r>
        <w:r>
          <w:rPr>
            <w:noProof/>
            <w:webHidden/>
          </w:rPr>
          <w:t>4</w:t>
        </w:r>
        <w:r>
          <w:rPr>
            <w:noProof/>
            <w:webHidden/>
          </w:rPr>
          <w:fldChar w:fldCharType="end"/>
        </w:r>
      </w:hyperlink>
    </w:p>
    <w:p w14:paraId="5F3E50F7" w14:textId="01C44BC0"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3" w:history="1">
        <w:r w:rsidRPr="00E52F31">
          <w:rPr>
            <w:rStyle w:val="Lienhypertexte"/>
            <w:noProof/>
          </w:rPr>
          <w:t>7.</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Délais</w:t>
        </w:r>
        <w:r>
          <w:rPr>
            <w:noProof/>
            <w:webHidden/>
          </w:rPr>
          <w:tab/>
        </w:r>
        <w:r>
          <w:rPr>
            <w:noProof/>
            <w:webHidden/>
          </w:rPr>
          <w:fldChar w:fldCharType="begin"/>
        </w:r>
        <w:r>
          <w:rPr>
            <w:noProof/>
            <w:webHidden/>
          </w:rPr>
          <w:instrText xml:space="preserve"> PAGEREF _Toc197703143 \h </w:instrText>
        </w:r>
        <w:r>
          <w:rPr>
            <w:noProof/>
            <w:webHidden/>
          </w:rPr>
        </w:r>
        <w:r>
          <w:rPr>
            <w:noProof/>
            <w:webHidden/>
          </w:rPr>
          <w:fldChar w:fldCharType="separate"/>
        </w:r>
        <w:r>
          <w:rPr>
            <w:noProof/>
            <w:webHidden/>
          </w:rPr>
          <w:t>5</w:t>
        </w:r>
        <w:r>
          <w:rPr>
            <w:noProof/>
            <w:webHidden/>
          </w:rPr>
          <w:fldChar w:fldCharType="end"/>
        </w:r>
      </w:hyperlink>
    </w:p>
    <w:p w14:paraId="74B50219" w14:textId="7F5AF9BB"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4" w:history="1">
        <w:r w:rsidRPr="00E52F31">
          <w:rPr>
            <w:rStyle w:val="Lienhypertexte"/>
            <w:noProof/>
          </w:rPr>
          <w:t xml:space="preserve">8. </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Rémunération</w:t>
        </w:r>
        <w:r>
          <w:rPr>
            <w:noProof/>
            <w:webHidden/>
          </w:rPr>
          <w:tab/>
        </w:r>
        <w:r>
          <w:rPr>
            <w:noProof/>
            <w:webHidden/>
          </w:rPr>
          <w:fldChar w:fldCharType="begin"/>
        </w:r>
        <w:r>
          <w:rPr>
            <w:noProof/>
            <w:webHidden/>
          </w:rPr>
          <w:instrText xml:space="preserve"> PAGEREF _Toc197703144 \h </w:instrText>
        </w:r>
        <w:r>
          <w:rPr>
            <w:noProof/>
            <w:webHidden/>
          </w:rPr>
        </w:r>
        <w:r>
          <w:rPr>
            <w:noProof/>
            <w:webHidden/>
          </w:rPr>
          <w:fldChar w:fldCharType="separate"/>
        </w:r>
        <w:r>
          <w:rPr>
            <w:noProof/>
            <w:webHidden/>
          </w:rPr>
          <w:t>5</w:t>
        </w:r>
        <w:r>
          <w:rPr>
            <w:noProof/>
            <w:webHidden/>
          </w:rPr>
          <w:fldChar w:fldCharType="end"/>
        </w:r>
      </w:hyperlink>
    </w:p>
    <w:p w14:paraId="5F1E6846" w14:textId="6C5D982E"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5" w:history="1">
        <w:r w:rsidRPr="00E52F31">
          <w:rPr>
            <w:rStyle w:val="Lienhypertexte"/>
            <w:noProof/>
          </w:rPr>
          <w:t xml:space="preserve">9. </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Adresse de facturation</w:t>
        </w:r>
        <w:r>
          <w:rPr>
            <w:noProof/>
            <w:webHidden/>
          </w:rPr>
          <w:tab/>
        </w:r>
        <w:r>
          <w:rPr>
            <w:noProof/>
            <w:webHidden/>
          </w:rPr>
          <w:fldChar w:fldCharType="begin"/>
        </w:r>
        <w:r>
          <w:rPr>
            <w:noProof/>
            <w:webHidden/>
          </w:rPr>
          <w:instrText xml:space="preserve"> PAGEREF _Toc197703145 \h </w:instrText>
        </w:r>
        <w:r>
          <w:rPr>
            <w:noProof/>
            <w:webHidden/>
          </w:rPr>
        </w:r>
        <w:r>
          <w:rPr>
            <w:noProof/>
            <w:webHidden/>
          </w:rPr>
          <w:fldChar w:fldCharType="separate"/>
        </w:r>
        <w:r>
          <w:rPr>
            <w:noProof/>
            <w:webHidden/>
          </w:rPr>
          <w:t>7</w:t>
        </w:r>
        <w:r>
          <w:rPr>
            <w:noProof/>
            <w:webHidden/>
          </w:rPr>
          <w:fldChar w:fldCharType="end"/>
        </w:r>
      </w:hyperlink>
    </w:p>
    <w:p w14:paraId="2C93348D" w14:textId="5F693655"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6" w:history="1">
        <w:r w:rsidRPr="00E52F31">
          <w:rPr>
            <w:rStyle w:val="Lienhypertexte"/>
            <w:noProof/>
          </w:rPr>
          <w:t xml:space="preserve">10. </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Interlocuteurs</w:t>
        </w:r>
        <w:r>
          <w:rPr>
            <w:noProof/>
            <w:webHidden/>
          </w:rPr>
          <w:tab/>
        </w:r>
        <w:r>
          <w:rPr>
            <w:noProof/>
            <w:webHidden/>
          </w:rPr>
          <w:fldChar w:fldCharType="begin"/>
        </w:r>
        <w:r>
          <w:rPr>
            <w:noProof/>
            <w:webHidden/>
          </w:rPr>
          <w:instrText xml:space="preserve"> PAGEREF _Toc197703146 \h </w:instrText>
        </w:r>
        <w:r>
          <w:rPr>
            <w:noProof/>
            <w:webHidden/>
          </w:rPr>
        </w:r>
        <w:r>
          <w:rPr>
            <w:noProof/>
            <w:webHidden/>
          </w:rPr>
          <w:fldChar w:fldCharType="separate"/>
        </w:r>
        <w:r>
          <w:rPr>
            <w:noProof/>
            <w:webHidden/>
          </w:rPr>
          <w:t>7</w:t>
        </w:r>
        <w:r>
          <w:rPr>
            <w:noProof/>
            <w:webHidden/>
          </w:rPr>
          <w:fldChar w:fldCharType="end"/>
        </w:r>
      </w:hyperlink>
    </w:p>
    <w:p w14:paraId="2653C703" w14:textId="44BA837A"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7" w:history="1">
        <w:r w:rsidRPr="00E52F31">
          <w:rPr>
            <w:rStyle w:val="Lienhypertexte"/>
            <w:noProof/>
          </w:rPr>
          <w:t xml:space="preserve">11. </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Organisations de projet</w:t>
        </w:r>
        <w:r>
          <w:rPr>
            <w:noProof/>
            <w:webHidden/>
          </w:rPr>
          <w:tab/>
        </w:r>
        <w:r>
          <w:rPr>
            <w:noProof/>
            <w:webHidden/>
          </w:rPr>
          <w:fldChar w:fldCharType="begin"/>
        </w:r>
        <w:r>
          <w:rPr>
            <w:noProof/>
            <w:webHidden/>
          </w:rPr>
          <w:instrText xml:space="preserve"> PAGEREF _Toc197703147 \h </w:instrText>
        </w:r>
        <w:r>
          <w:rPr>
            <w:noProof/>
            <w:webHidden/>
          </w:rPr>
        </w:r>
        <w:r>
          <w:rPr>
            <w:noProof/>
            <w:webHidden/>
          </w:rPr>
          <w:fldChar w:fldCharType="separate"/>
        </w:r>
        <w:r>
          <w:rPr>
            <w:noProof/>
            <w:webHidden/>
          </w:rPr>
          <w:t>7</w:t>
        </w:r>
        <w:r>
          <w:rPr>
            <w:noProof/>
            <w:webHidden/>
          </w:rPr>
          <w:fldChar w:fldCharType="end"/>
        </w:r>
      </w:hyperlink>
    </w:p>
    <w:p w14:paraId="770683FF" w14:textId="52D628A3"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8" w:history="1">
        <w:r w:rsidRPr="00E52F31">
          <w:rPr>
            <w:rStyle w:val="Lienhypertexte"/>
            <w:noProof/>
          </w:rPr>
          <w:t>12.</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Lieu d’exécution</w:t>
        </w:r>
        <w:r>
          <w:rPr>
            <w:noProof/>
            <w:webHidden/>
          </w:rPr>
          <w:tab/>
        </w:r>
        <w:r>
          <w:rPr>
            <w:noProof/>
            <w:webHidden/>
          </w:rPr>
          <w:fldChar w:fldCharType="begin"/>
        </w:r>
        <w:r>
          <w:rPr>
            <w:noProof/>
            <w:webHidden/>
          </w:rPr>
          <w:instrText xml:space="preserve"> PAGEREF _Toc197703148 \h </w:instrText>
        </w:r>
        <w:r>
          <w:rPr>
            <w:noProof/>
            <w:webHidden/>
          </w:rPr>
        </w:r>
        <w:r>
          <w:rPr>
            <w:noProof/>
            <w:webHidden/>
          </w:rPr>
          <w:fldChar w:fldCharType="separate"/>
        </w:r>
        <w:r>
          <w:rPr>
            <w:noProof/>
            <w:webHidden/>
          </w:rPr>
          <w:t>7</w:t>
        </w:r>
        <w:r>
          <w:rPr>
            <w:noProof/>
            <w:webHidden/>
          </w:rPr>
          <w:fldChar w:fldCharType="end"/>
        </w:r>
      </w:hyperlink>
    </w:p>
    <w:p w14:paraId="5002B988" w14:textId="03D587A5"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49" w:history="1">
        <w:r w:rsidRPr="00E52F31">
          <w:rPr>
            <w:rStyle w:val="Lienhypertexte"/>
            <w:noProof/>
          </w:rPr>
          <w:t>13.</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Modalités de réception</w:t>
        </w:r>
        <w:r>
          <w:rPr>
            <w:noProof/>
            <w:webHidden/>
          </w:rPr>
          <w:tab/>
        </w:r>
        <w:r>
          <w:rPr>
            <w:noProof/>
            <w:webHidden/>
          </w:rPr>
          <w:fldChar w:fldCharType="begin"/>
        </w:r>
        <w:r>
          <w:rPr>
            <w:noProof/>
            <w:webHidden/>
          </w:rPr>
          <w:instrText xml:space="preserve"> PAGEREF _Toc197703149 \h </w:instrText>
        </w:r>
        <w:r>
          <w:rPr>
            <w:noProof/>
            <w:webHidden/>
          </w:rPr>
        </w:r>
        <w:r>
          <w:rPr>
            <w:noProof/>
            <w:webHidden/>
          </w:rPr>
          <w:fldChar w:fldCharType="separate"/>
        </w:r>
        <w:r>
          <w:rPr>
            <w:noProof/>
            <w:webHidden/>
          </w:rPr>
          <w:t>8</w:t>
        </w:r>
        <w:r>
          <w:rPr>
            <w:noProof/>
            <w:webHidden/>
          </w:rPr>
          <w:fldChar w:fldCharType="end"/>
        </w:r>
      </w:hyperlink>
    </w:p>
    <w:p w14:paraId="139485D4" w14:textId="4343B182"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50" w:history="1">
        <w:r w:rsidRPr="00E52F31">
          <w:rPr>
            <w:rStyle w:val="Lienhypertexte"/>
            <w:noProof/>
          </w:rPr>
          <w:t>14.</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Durée du contrat</w:t>
        </w:r>
        <w:r>
          <w:rPr>
            <w:noProof/>
            <w:webHidden/>
          </w:rPr>
          <w:tab/>
        </w:r>
        <w:r>
          <w:rPr>
            <w:noProof/>
            <w:webHidden/>
          </w:rPr>
          <w:fldChar w:fldCharType="begin"/>
        </w:r>
        <w:r>
          <w:rPr>
            <w:noProof/>
            <w:webHidden/>
          </w:rPr>
          <w:instrText xml:space="preserve"> PAGEREF _Toc197703150 \h </w:instrText>
        </w:r>
        <w:r>
          <w:rPr>
            <w:noProof/>
            <w:webHidden/>
          </w:rPr>
        </w:r>
        <w:r>
          <w:rPr>
            <w:noProof/>
            <w:webHidden/>
          </w:rPr>
          <w:fldChar w:fldCharType="separate"/>
        </w:r>
        <w:r>
          <w:rPr>
            <w:noProof/>
            <w:webHidden/>
          </w:rPr>
          <w:t>8</w:t>
        </w:r>
        <w:r>
          <w:rPr>
            <w:noProof/>
            <w:webHidden/>
          </w:rPr>
          <w:fldChar w:fldCharType="end"/>
        </w:r>
      </w:hyperlink>
    </w:p>
    <w:p w14:paraId="43DECD50" w14:textId="227A044C"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51" w:history="1">
        <w:r w:rsidRPr="00E52F31">
          <w:rPr>
            <w:rStyle w:val="Lienhypertexte"/>
            <w:noProof/>
          </w:rPr>
          <w:t>15.</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Heures d’exploitation, temps de réaction et temps de réparation des dysfonctionnements, disponibilité</w:t>
        </w:r>
        <w:r>
          <w:rPr>
            <w:noProof/>
            <w:webHidden/>
          </w:rPr>
          <w:tab/>
        </w:r>
        <w:r>
          <w:rPr>
            <w:noProof/>
            <w:webHidden/>
          </w:rPr>
          <w:fldChar w:fldCharType="begin"/>
        </w:r>
        <w:r>
          <w:rPr>
            <w:noProof/>
            <w:webHidden/>
          </w:rPr>
          <w:instrText xml:space="preserve"> PAGEREF _Toc197703151 \h </w:instrText>
        </w:r>
        <w:r>
          <w:rPr>
            <w:noProof/>
            <w:webHidden/>
          </w:rPr>
        </w:r>
        <w:r>
          <w:rPr>
            <w:noProof/>
            <w:webHidden/>
          </w:rPr>
          <w:fldChar w:fldCharType="separate"/>
        </w:r>
        <w:r>
          <w:rPr>
            <w:noProof/>
            <w:webHidden/>
          </w:rPr>
          <w:t>9</w:t>
        </w:r>
        <w:r>
          <w:rPr>
            <w:noProof/>
            <w:webHidden/>
          </w:rPr>
          <w:fldChar w:fldCharType="end"/>
        </w:r>
      </w:hyperlink>
    </w:p>
    <w:p w14:paraId="557751D9" w14:textId="6895C982"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52" w:history="1">
        <w:r w:rsidRPr="00E52F31">
          <w:rPr>
            <w:rStyle w:val="Lienhypertexte"/>
            <w:noProof/>
          </w:rPr>
          <w:t>16.</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Prestations d’assistance</w:t>
        </w:r>
        <w:r>
          <w:rPr>
            <w:noProof/>
            <w:webHidden/>
          </w:rPr>
          <w:tab/>
        </w:r>
        <w:r>
          <w:rPr>
            <w:noProof/>
            <w:webHidden/>
          </w:rPr>
          <w:fldChar w:fldCharType="begin"/>
        </w:r>
        <w:r>
          <w:rPr>
            <w:noProof/>
            <w:webHidden/>
          </w:rPr>
          <w:instrText xml:space="preserve"> PAGEREF _Toc197703152 \h </w:instrText>
        </w:r>
        <w:r>
          <w:rPr>
            <w:noProof/>
            <w:webHidden/>
          </w:rPr>
        </w:r>
        <w:r>
          <w:rPr>
            <w:noProof/>
            <w:webHidden/>
          </w:rPr>
          <w:fldChar w:fldCharType="separate"/>
        </w:r>
        <w:r>
          <w:rPr>
            <w:noProof/>
            <w:webHidden/>
          </w:rPr>
          <w:t>10</w:t>
        </w:r>
        <w:r>
          <w:rPr>
            <w:noProof/>
            <w:webHidden/>
          </w:rPr>
          <w:fldChar w:fldCharType="end"/>
        </w:r>
      </w:hyperlink>
    </w:p>
    <w:p w14:paraId="5D8BDF3A" w14:textId="651687E5"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53" w:history="1">
        <w:r w:rsidRPr="00E52F31">
          <w:rPr>
            <w:rStyle w:val="Lienhypertexte"/>
            <w:noProof/>
          </w:rPr>
          <w:t>17.</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Accords spéciaux</w:t>
        </w:r>
        <w:r>
          <w:rPr>
            <w:noProof/>
            <w:webHidden/>
          </w:rPr>
          <w:tab/>
        </w:r>
        <w:r>
          <w:rPr>
            <w:noProof/>
            <w:webHidden/>
          </w:rPr>
          <w:fldChar w:fldCharType="begin"/>
        </w:r>
        <w:r>
          <w:rPr>
            <w:noProof/>
            <w:webHidden/>
          </w:rPr>
          <w:instrText xml:space="preserve"> PAGEREF _Toc197703153 \h </w:instrText>
        </w:r>
        <w:r>
          <w:rPr>
            <w:noProof/>
            <w:webHidden/>
          </w:rPr>
        </w:r>
        <w:r>
          <w:rPr>
            <w:noProof/>
            <w:webHidden/>
          </w:rPr>
          <w:fldChar w:fldCharType="separate"/>
        </w:r>
        <w:r>
          <w:rPr>
            <w:noProof/>
            <w:webHidden/>
          </w:rPr>
          <w:t>10</w:t>
        </w:r>
        <w:r>
          <w:rPr>
            <w:noProof/>
            <w:webHidden/>
          </w:rPr>
          <w:fldChar w:fldCharType="end"/>
        </w:r>
      </w:hyperlink>
    </w:p>
    <w:p w14:paraId="59FF9567" w14:textId="2505557A" w:rsidR="00C02CC2" w:rsidRDefault="00C02CC2">
      <w:pPr>
        <w:pStyle w:val="TM1"/>
        <w:rPr>
          <w:rFonts w:asciiTheme="minorHAnsi" w:eastAsiaTheme="minorEastAsia" w:hAnsiTheme="minorHAnsi" w:cstheme="minorBidi"/>
          <w:noProof/>
          <w:kern w:val="2"/>
          <w:sz w:val="24"/>
          <w:szCs w:val="24"/>
          <w:lang w:eastAsia="fr-CH"/>
          <w14:ligatures w14:val="standardContextual"/>
        </w:rPr>
      </w:pPr>
      <w:hyperlink w:anchor="_Toc197703154" w:history="1">
        <w:r w:rsidRPr="00E52F31">
          <w:rPr>
            <w:rStyle w:val="Lienhypertexte"/>
            <w:noProof/>
          </w:rPr>
          <w:t xml:space="preserve">18. </w:t>
        </w:r>
        <w:r>
          <w:rPr>
            <w:rFonts w:asciiTheme="minorHAnsi" w:eastAsiaTheme="minorEastAsia" w:hAnsiTheme="minorHAnsi" w:cstheme="minorBidi"/>
            <w:noProof/>
            <w:kern w:val="2"/>
            <w:sz w:val="24"/>
            <w:szCs w:val="24"/>
            <w:lang w:eastAsia="fr-CH"/>
            <w14:ligatures w14:val="standardContextual"/>
          </w:rPr>
          <w:tab/>
        </w:r>
        <w:r w:rsidRPr="00E52F31">
          <w:rPr>
            <w:rStyle w:val="Lienhypertexte"/>
            <w:noProof/>
          </w:rPr>
          <w:t>Dispositions finales</w:t>
        </w:r>
        <w:r>
          <w:rPr>
            <w:noProof/>
            <w:webHidden/>
          </w:rPr>
          <w:tab/>
        </w:r>
        <w:r>
          <w:rPr>
            <w:noProof/>
            <w:webHidden/>
          </w:rPr>
          <w:fldChar w:fldCharType="begin"/>
        </w:r>
        <w:r>
          <w:rPr>
            <w:noProof/>
            <w:webHidden/>
          </w:rPr>
          <w:instrText xml:space="preserve"> PAGEREF _Toc197703154 \h </w:instrText>
        </w:r>
        <w:r>
          <w:rPr>
            <w:noProof/>
            <w:webHidden/>
          </w:rPr>
        </w:r>
        <w:r>
          <w:rPr>
            <w:noProof/>
            <w:webHidden/>
          </w:rPr>
          <w:fldChar w:fldCharType="separate"/>
        </w:r>
        <w:r>
          <w:rPr>
            <w:noProof/>
            <w:webHidden/>
          </w:rPr>
          <w:t>11</w:t>
        </w:r>
        <w:r>
          <w:rPr>
            <w:noProof/>
            <w:webHidden/>
          </w:rPr>
          <w:fldChar w:fldCharType="end"/>
        </w:r>
      </w:hyperlink>
    </w:p>
    <w:p w14:paraId="59B1AD45" w14:textId="3D136862" w:rsidR="000F1605" w:rsidRPr="00DD5B47" w:rsidRDefault="00DD5B47">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cstheme="minorHAnsi"/>
        </w:rPr>
      </w:pPr>
      <w:r w:rsidRPr="008E1945">
        <w:rPr>
          <w:rFonts w:asciiTheme="minorHAnsi" w:hAnsiTheme="minorHAnsi" w:cstheme="minorHAnsi"/>
          <w:lang w:val="de-CH"/>
        </w:rPr>
        <w:fldChar w:fldCharType="end"/>
      </w:r>
    </w:p>
    <w:p w14:paraId="10512050" w14:textId="77777777" w:rsidR="008C7ECE" w:rsidRPr="008E1945" w:rsidRDefault="008C7ECE" w:rsidP="000B0977">
      <w:pPr>
        <w:pStyle w:val="SIK-berschrift1"/>
      </w:pPr>
      <w:bookmarkStart w:id="0" w:name="_Toc197703137"/>
      <w:r>
        <w:lastRenderedPageBreak/>
        <w:t xml:space="preserve">1. </w:t>
      </w:r>
      <w:r>
        <w:tab/>
        <w:t>Objet du contrat</w:t>
      </w:r>
      <w:bookmarkEnd w:id="0"/>
    </w:p>
    <w:p w14:paraId="1351544A" w14:textId="77777777" w:rsidR="008C7ECE" w:rsidRPr="008E1945"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Le prestataire s’engage </w:t>
      </w:r>
      <w:proofErr w:type="spellStart"/>
      <w:r>
        <w:rPr>
          <w:rFonts w:asciiTheme="minorHAnsi" w:hAnsiTheme="minorHAnsi"/>
        </w:rPr>
        <w:t>à</w:t>
      </w:r>
      <w:proofErr w:type="spellEnd"/>
      <w:r>
        <w:rPr>
          <w:rFonts w:asciiTheme="minorHAnsi" w:hAnsiTheme="minorHAnsi"/>
        </w:rPr>
        <w:t xml:space="preserve"> fournir les services en ligne faisant l’objet du présent contrat, </w:t>
      </w:r>
      <w:proofErr w:type="spellStart"/>
      <w:r>
        <w:rPr>
          <w:rFonts w:asciiTheme="minorHAnsi" w:hAnsiTheme="minorHAnsi"/>
        </w:rPr>
        <w:t>à</w:t>
      </w:r>
      <w:proofErr w:type="spellEnd"/>
      <w:r>
        <w:rPr>
          <w:rFonts w:asciiTheme="minorHAnsi" w:hAnsiTheme="minorHAnsi"/>
        </w:rPr>
        <w:t xml:space="preserve"> savoir les services suivants :</w:t>
      </w:r>
    </w:p>
    <w:p w14:paraId="321B4957" w14:textId="77777777" w:rsidR="00A606D8" w:rsidRPr="008E1945"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r>
      <w:r>
        <w:rPr>
          <w:rFonts w:asciiTheme="minorHAnsi" w:hAnsiTheme="minorHAnsi"/>
          <w:i/>
          <w:highlight w:val="yellow"/>
        </w:rPr>
        <w:t xml:space="preserve">...décrire les prestations en détail ou en faire une description succincte et, dans ce cas, renvoyer </w:t>
      </w:r>
      <w:proofErr w:type="spellStart"/>
      <w:r>
        <w:rPr>
          <w:rFonts w:asciiTheme="minorHAnsi" w:hAnsiTheme="minorHAnsi"/>
          <w:i/>
          <w:highlight w:val="yellow"/>
        </w:rPr>
        <w:t>à</w:t>
      </w:r>
      <w:proofErr w:type="spellEnd"/>
      <w:r>
        <w:rPr>
          <w:rFonts w:asciiTheme="minorHAnsi" w:hAnsiTheme="minorHAnsi"/>
          <w:i/>
          <w:highlight w:val="yellow"/>
        </w:rPr>
        <w:t xml:space="preserve"> la description complète et cohérente figurant dans l’offre / la demande d’offres et indiquer la source pertinente ou faire une description exhaustive des prestations dans l’annexe « Spécification des prestations contractuelles ». Si les services cloud sont essentiels </w:t>
      </w:r>
      <w:proofErr w:type="spellStart"/>
      <w:r>
        <w:rPr>
          <w:rFonts w:asciiTheme="minorHAnsi" w:hAnsiTheme="minorHAnsi"/>
          <w:i/>
          <w:highlight w:val="yellow"/>
        </w:rPr>
        <w:t>à</w:t>
      </w:r>
      <w:proofErr w:type="spellEnd"/>
      <w:r>
        <w:rPr>
          <w:rFonts w:asciiTheme="minorHAnsi" w:hAnsiTheme="minorHAnsi"/>
          <w:i/>
          <w:highlight w:val="yellow"/>
        </w:rPr>
        <w:t xml:space="preserve"> la marche des affaires ou destinés </w:t>
      </w:r>
      <w:proofErr w:type="spellStart"/>
      <w:r>
        <w:rPr>
          <w:rFonts w:asciiTheme="minorHAnsi" w:hAnsiTheme="minorHAnsi"/>
          <w:i/>
          <w:highlight w:val="yellow"/>
        </w:rPr>
        <w:t>à</w:t>
      </w:r>
      <w:proofErr w:type="spellEnd"/>
      <w:r>
        <w:rPr>
          <w:rFonts w:asciiTheme="minorHAnsi" w:hAnsiTheme="minorHAnsi"/>
          <w:i/>
          <w:highlight w:val="yellow"/>
        </w:rPr>
        <w:t xml:space="preserve"> un grand nombre d’utilisateurs, les paramètres des prestations </w:t>
      </w:r>
      <w:proofErr w:type="spellStart"/>
      <w:r>
        <w:rPr>
          <w:rFonts w:asciiTheme="minorHAnsi" w:hAnsiTheme="minorHAnsi"/>
          <w:i/>
          <w:highlight w:val="yellow"/>
        </w:rPr>
        <w:t>à</w:t>
      </w:r>
      <w:proofErr w:type="spellEnd"/>
      <w:r>
        <w:rPr>
          <w:rFonts w:asciiTheme="minorHAnsi" w:hAnsiTheme="minorHAnsi"/>
          <w:i/>
          <w:highlight w:val="yellow"/>
        </w:rPr>
        <w:t xml:space="preserve"> fournir doivent être fixés avec précision dans l’annexe « Accord de niveau de service » et assortis d’indicateurs clairs (par ex. heures d’exploitation, temps de réaction, temps de réparation des dysfonctionnements, perte de données maximale admissible (</w:t>
      </w:r>
      <w:proofErr w:type="spellStart"/>
      <w:r>
        <w:rPr>
          <w:rFonts w:asciiTheme="minorHAnsi" w:hAnsiTheme="minorHAnsi"/>
          <w:highlight w:val="yellow"/>
        </w:rPr>
        <w:t>recovery</w:t>
      </w:r>
      <w:proofErr w:type="spellEnd"/>
      <w:r>
        <w:rPr>
          <w:rFonts w:asciiTheme="minorHAnsi" w:hAnsiTheme="minorHAnsi"/>
          <w:highlight w:val="yellow"/>
        </w:rPr>
        <w:t xml:space="preserve"> point objective</w:t>
      </w:r>
      <w:r>
        <w:rPr>
          <w:rFonts w:asciiTheme="minorHAnsi" w:hAnsiTheme="minorHAnsi"/>
          <w:i/>
          <w:highlight w:val="yellow"/>
        </w:rPr>
        <w:t>, RPO), durée maximale d'interruption admissible (</w:t>
      </w:r>
      <w:proofErr w:type="spellStart"/>
      <w:r>
        <w:rPr>
          <w:rFonts w:asciiTheme="minorHAnsi" w:hAnsiTheme="minorHAnsi"/>
          <w:highlight w:val="yellow"/>
        </w:rPr>
        <w:t>recovery</w:t>
      </w:r>
      <w:proofErr w:type="spellEnd"/>
      <w:r>
        <w:rPr>
          <w:rFonts w:asciiTheme="minorHAnsi" w:hAnsiTheme="minorHAnsi"/>
          <w:highlight w:val="yellow"/>
        </w:rPr>
        <w:t xml:space="preserve"> time objective</w:t>
      </w:r>
      <w:r>
        <w:rPr>
          <w:rFonts w:asciiTheme="minorHAnsi" w:hAnsiTheme="minorHAnsi"/>
          <w:i/>
          <w:highlight w:val="yellow"/>
        </w:rPr>
        <w:t>, RTO), disponibilité, calendrier de maintenance, peines conventionnelles, système de bonus et de malus)</w:t>
      </w:r>
      <w:r>
        <w:rPr>
          <w:rFonts w:asciiTheme="minorHAnsi" w:hAnsiTheme="minorHAnsi"/>
          <w:highlight w:val="yellow"/>
        </w:rPr>
        <w:t xml:space="preserve">. </w:t>
      </w:r>
    </w:p>
    <w:p w14:paraId="79487CBA" w14:textId="6CE5E002" w:rsidR="00DD5B47" w:rsidRDefault="00761020" w:rsidP="00DD5B4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 xml:space="preserve">Mentionner, au besoin, d’autres différences par rapport </w:t>
      </w:r>
      <w:proofErr w:type="spellStart"/>
      <w:r>
        <w:rPr>
          <w:rFonts w:asciiTheme="minorHAnsi" w:hAnsiTheme="minorHAnsi"/>
          <w:i/>
          <w:highlight w:val="yellow"/>
        </w:rPr>
        <w:t>à</w:t>
      </w:r>
      <w:proofErr w:type="spellEnd"/>
      <w:r>
        <w:rPr>
          <w:rFonts w:asciiTheme="minorHAnsi" w:hAnsiTheme="minorHAnsi"/>
          <w:i/>
          <w:highlight w:val="yellow"/>
        </w:rPr>
        <w:t xml:space="preserve"> des prestations dont le prestataire n’est pas tenu de s’acquitter…] </w:t>
      </w:r>
    </w:p>
    <w:p w14:paraId="3C55486F" w14:textId="77777777" w:rsidR="008C7ECE" w:rsidRPr="008E1945" w:rsidRDefault="008C7ECE" w:rsidP="000B0977">
      <w:pPr>
        <w:pStyle w:val="SIK-berschrift1"/>
      </w:pPr>
      <w:bookmarkStart w:id="1" w:name="_Toc197703138"/>
      <w:r>
        <w:t xml:space="preserve">2. </w:t>
      </w:r>
      <w:r>
        <w:tab/>
        <w:t>Éléments constitutifs du contrat</w:t>
      </w:r>
      <w:bookmarkEnd w:id="1"/>
    </w:p>
    <w:p w14:paraId="2EC8A5D0" w14:textId="77777777" w:rsidR="008C7ECE" w:rsidRPr="008E1945"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contrat est constitué, dans l’ordre, des éléments suivants :</w:t>
      </w:r>
    </w:p>
    <w:p w14:paraId="628DEE15" w14:textId="77777777" w:rsidR="005E61E4" w:rsidRPr="008E1945" w:rsidRDefault="0024570D"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 xml:space="preserve">le présent document ; </w:t>
      </w:r>
    </w:p>
    <w:p w14:paraId="79F38D71" w14:textId="77777777" w:rsidR="00272432" w:rsidRPr="008E1945"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b)</w:t>
      </w:r>
      <w:r>
        <w:rPr>
          <w:rFonts w:asciiTheme="minorHAnsi" w:hAnsiTheme="minorHAnsi"/>
        </w:rPr>
        <w:tab/>
        <w:t>les annexes mentionnées au ch. 3 ;</w:t>
      </w:r>
    </w:p>
    <w:p w14:paraId="0F8624E2" w14:textId="77777777" w:rsidR="008C7ECE" w:rsidRPr="008E1945"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les conditions générales de l’ANS pour les prestations TIC, édition de mars 2025 (ci-après « CG 2025 de l’ANS ») ;</w:t>
      </w:r>
    </w:p>
    <w:p w14:paraId="2841BD42" w14:textId="77777777" w:rsidR="008C7ECE" w:rsidRPr="008E1945"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l’offre du prestataire du </w:t>
      </w:r>
      <w:r>
        <w:rPr>
          <w:rFonts w:asciiTheme="minorHAnsi" w:hAnsiTheme="minorHAnsi"/>
          <w:highlight w:val="yellow"/>
        </w:rPr>
        <w:t>[...] ;</w:t>
      </w:r>
    </w:p>
    <w:p w14:paraId="7D064791" w14:textId="77777777" w:rsidR="008C7ECE" w:rsidRPr="008E1945"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demande d’offres / le cahier des charges]</w:t>
      </w:r>
      <w:r>
        <w:rPr>
          <w:rFonts w:asciiTheme="minorHAnsi" w:hAnsiTheme="minorHAnsi"/>
        </w:rPr>
        <w:t xml:space="preserve"> du bénéficiaire de prestations du </w:t>
      </w:r>
      <w:r>
        <w:rPr>
          <w:rFonts w:asciiTheme="minorHAnsi" w:hAnsiTheme="minorHAnsi"/>
          <w:highlight w:val="yellow"/>
        </w:rPr>
        <w:t>[...] ;</w:t>
      </w:r>
    </w:p>
    <w:p w14:paraId="74F48786" w14:textId="77777777" w:rsidR="00326D44" w:rsidRPr="008E1945" w:rsidRDefault="00326D4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w:t>
      </w:r>
      <w:proofErr w:type="gramStart"/>
      <w:r>
        <w:rPr>
          <w:rFonts w:asciiTheme="minorHAnsi" w:hAnsiTheme="minorHAnsi"/>
          <w:highlight w:val="yellow"/>
        </w:rPr>
        <w:t>x</w:t>
      </w:r>
      <w:proofErr w:type="gramEnd"/>
      <w:r>
        <w:rPr>
          <w:rFonts w:asciiTheme="minorHAnsi" w:hAnsiTheme="minorHAnsi"/>
          <w:highlight w:val="yellow"/>
        </w:rPr>
        <w:t>)</w:t>
      </w:r>
      <w:r>
        <w:rPr>
          <w:rFonts w:asciiTheme="minorHAnsi" w:hAnsiTheme="minorHAnsi"/>
          <w:highlight w:val="yellow"/>
        </w:rPr>
        <w:tab/>
      </w:r>
      <w:r>
        <w:rPr>
          <w:rFonts w:asciiTheme="minorHAnsi" w:hAnsiTheme="minorHAnsi"/>
          <w:i/>
          <w:highlight w:val="yellow"/>
        </w:rPr>
        <w:t>…mentionner les éventuels autres éléments pertinents pour le contrat et modifier l’ordre de priorité, si nécessaire…</w:t>
      </w:r>
      <w:r>
        <w:rPr>
          <w:rFonts w:asciiTheme="minorHAnsi" w:hAnsiTheme="minorHAnsi"/>
          <w:highlight w:val="yellow"/>
        </w:rPr>
        <w:t>]</w:t>
      </w:r>
    </w:p>
    <w:p w14:paraId="640017A3" w14:textId="77777777" w:rsidR="008C7ECE" w:rsidRPr="008E1945" w:rsidRDefault="00054214"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parties contractantes confirment être en possession des éléments constitutifs du contrat. Les conditions générales du prestataire ne s’appliquent pas.</w:t>
      </w:r>
    </w:p>
    <w:p w14:paraId="7297C112" w14:textId="77777777" w:rsidR="00A9375E" w:rsidRPr="008E1945" w:rsidRDefault="005F0A2C" w:rsidP="000B0977">
      <w:pPr>
        <w:pStyle w:val="SIK-berschrift1"/>
      </w:pPr>
      <w:bookmarkStart w:id="2" w:name="_Toc197703139"/>
      <w:r>
        <w:t xml:space="preserve">3. </w:t>
      </w:r>
      <w:r>
        <w:tab/>
        <w:t>Annexes</w:t>
      </w:r>
      <w:bookmarkEnd w:id="2"/>
    </w:p>
    <w:p w14:paraId="42D6CF38" w14:textId="77777777" w:rsidR="000051C8" w:rsidRPr="008E1945"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présent contrat comprend les annexes suivantes :</w:t>
      </w:r>
    </w:p>
    <w:p w14:paraId="45D85E9A" w14:textId="77777777" w:rsidR="00761020" w:rsidRPr="008E1945"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[Aucune. /…</w:t>
      </w:r>
      <w:r>
        <w:rPr>
          <w:rFonts w:asciiTheme="minorHAnsi" w:hAnsiTheme="minorHAnsi"/>
          <w:i/>
          <w:highlight w:val="yellow"/>
        </w:rPr>
        <w:t>énumérer ici toutes les annexes effectivement utilisées, par exemple…</w:t>
      </w:r>
      <w:r>
        <w:rPr>
          <w:rFonts w:asciiTheme="minorHAnsi" w:hAnsiTheme="minorHAnsi"/>
          <w:highlight w:val="yellow"/>
        </w:rPr>
        <w:t xml:space="preserve"> </w:t>
      </w:r>
    </w:p>
    <w:p w14:paraId="18B209D2" w14:textId="77777777" w:rsidR="000051C8" w:rsidRPr="008E1945"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Spécification des prestations contractuelles ;</w:t>
      </w:r>
    </w:p>
    <w:p w14:paraId="012F88E5" w14:textId="77777777" w:rsidR="005E61E4" w:rsidRPr="008E1945" w:rsidRDefault="005E61E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 de niveau de service ;</w:t>
      </w:r>
    </w:p>
    <w:p w14:paraId="17A3773C" w14:textId="77777777" w:rsidR="008A0334" w:rsidRPr="008E1945"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Rémunération ; </w:t>
      </w:r>
    </w:p>
    <w:p w14:paraId="7521FB8E" w14:textId="77777777" w:rsidR="00744FF1" w:rsidRPr="008E1945" w:rsidRDefault="00744FF1"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Calendrier de la migration / prise en charge de l’utilisation ;</w:t>
      </w:r>
    </w:p>
    <w:p w14:paraId="33BC7C39" w14:textId="77777777" w:rsidR="00744FF1" w:rsidRPr="008E1945" w:rsidRDefault="00744FF1"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Organisation du projet ;</w:t>
      </w:r>
    </w:p>
    <w:p w14:paraId="60F65BB7" w14:textId="77777777" w:rsidR="00B065E2" w:rsidRPr="008E1945"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6</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Modalités de réception ;</w:t>
      </w:r>
    </w:p>
    <w:p w14:paraId="6629607B" w14:textId="77777777" w:rsidR="00314B8A" w:rsidRPr="008E1945" w:rsidRDefault="00314B8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lastRenderedPageBreak/>
        <w:t>annexe</w:t>
      </w:r>
      <w:proofErr w:type="gramEnd"/>
      <w:r>
        <w:rPr>
          <w:rFonts w:asciiTheme="minorHAnsi" w:hAnsiTheme="minorHAnsi"/>
          <w:highlight w:val="yellow"/>
        </w:rPr>
        <w:t>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Conditions d’utilisation ;</w:t>
      </w:r>
    </w:p>
    <w:p w14:paraId="5C674931" w14:textId="77777777" w:rsidR="001E15FF" w:rsidRPr="008E1945" w:rsidRDefault="001E15FF" w:rsidP="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8</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 de confidentialité ;</w:t>
      </w:r>
    </w:p>
    <w:p w14:paraId="016FB5F8" w14:textId="77777777" w:rsidR="001E15FF" w:rsidRPr="008E1945" w:rsidRDefault="001E15FF" w:rsidP="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proofErr w:type="gramStart"/>
      <w:r>
        <w:rPr>
          <w:rFonts w:asciiTheme="minorHAnsi" w:hAnsiTheme="minorHAnsi"/>
          <w:highlight w:val="yellow"/>
        </w:rPr>
        <w:t>annexe</w:t>
      </w:r>
      <w:proofErr w:type="gramEnd"/>
      <w:r>
        <w:rPr>
          <w:rFonts w:asciiTheme="minorHAnsi" w:hAnsiTheme="minorHAnsi"/>
          <w:highlight w:val="yellow"/>
        </w:rPr>
        <w:t> 9</w:t>
      </w:r>
      <w:r>
        <w:rPr>
          <w:rFonts w:asciiTheme="minorHAnsi" w:hAnsiTheme="minorHAnsi"/>
          <w:highlight w:val="yellow"/>
        </w:rPr>
        <w:tab/>
        <w:t xml:space="preserve">Accord sur le traitement des données dans le cadre du mandat ; </w:t>
      </w:r>
      <w:r>
        <w:rPr>
          <w:rFonts w:asciiTheme="minorHAnsi" w:hAnsiTheme="minorHAnsi"/>
          <w:i/>
          <w:highlight w:val="yellow"/>
        </w:rPr>
        <w:t xml:space="preserve">[cet accord est nécessaire lorsque le prestataire a, dans le cadre de son mandat, accès </w:t>
      </w:r>
      <w:proofErr w:type="spellStart"/>
      <w:r>
        <w:rPr>
          <w:rFonts w:asciiTheme="minorHAnsi" w:hAnsiTheme="minorHAnsi"/>
          <w:i/>
          <w:highlight w:val="yellow"/>
        </w:rPr>
        <w:t>à</w:t>
      </w:r>
      <w:proofErr w:type="spellEnd"/>
      <w:r>
        <w:rPr>
          <w:rFonts w:asciiTheme="minorHAnsi" w:hAnsiTheme="minorHAnsi"/>
          <w:i/>
          <w:highlight w:val="yellow"/>
        </w:rPr>
        <w:t xml:space="preserve"> des données personnelles provenant du domaine d’activité du bénéficiaire de prestations et, en particulier, lorsque ces données sont enregistrées sur les serveurs du prestataire ou sur ceux de partenaires.]</w:t>
      </w:r>
      <w:r>
        <w:rPr>
          <w:rFonts w:asciiTheme="minorHAnsi" w:hAnsiTheme="minorHAnsi"/>
          <w:highlight w:val="yellow"/>
        </w:rPr>
        <w:t xml:space="preserve"> </w:t>
      </w:r>
    </w:p>
    <w:p w14:paraId="35A4A46A" w14:textId="77777777" w:rsidR="000051C8" w:rsidRPr="008E1945"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proofErr w:type="gramStart"/>
      <w:r>
        <w:rPr>
          <w:rFonts w:asciiTheme="minorHAnsi" w:hAnsiTheme="minorHAnsi"/>
          <w:highlight w:val="yellow"/>
        </w:rPr>
        <w:t>annexe</w:t>
      </w:r>
      <w:proofErr w:type="gramEnd"/>
      <w:r>
        <w:rPr>
          <w:rFonts w:asciiTheme="minorHAnsi" w:hAnsiTheme="minorHAnsi"/>
          <w:highlight w:val="yellow"/>
        </w:rPr>
        <w:t>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08444EA1" w14:textId="77777777" w:rsidR="00B91A6E" w:rsidRPr="008E1945" w:rsidRDefault="00B91A6E" w:rsidP="00B91A6E">
      <w:pPr>
        <w:pStyle w:val="SIK-berschrift1"/>
      </w:pPr>
      <w:bookmarkStart w:id="3" w:name="_Toc197703140"/>
      <w:r>
        <w:t>4.</w:t>
      </w:r>
      <w:r>
        <w:tab/>
        <w:t>Droits d’utilisation</w:t>
      </w:r>
      <w:bookmarkEnd w:id="3"/>
    </w:p>
    <w:p w14:paraId="3F892671" w14:textId="77777777"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Outre le ch. 27.5.9 des CG 2025 de l’ANS et les renvois qu’il contient, les clauses suivantes définissent l’étendue des droits dont le bénéficiaire de prestations dispose pour l’utilisation des services faisant l’objet du présent contrat :</w:t>
      </w:r>
    </w:p>
    <w:p w14:paraId="0B94A07C" w14:textId="34CBFD21" w:rsidR="00B91A6E" w:rsidRPr="008E1945" w:rsidRDefault="00B91A6E" w:rsidP="00314B8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Des droits d’ut</w:t>
      </w:r>
      <w:r w:rsidR="007851A5">
        <w:rPr>
          <w:rFonts w:asciiTheme="minorHAnsi" w:hAnsiTheme="minorHAnsi"/>
        </w:rPr>
        <w:t>i</w:t>
      </w:r>
      <w:r>
        <w:rPr>
          <w:rFonts w:asciiTheme="minorHAnsi" w:hAnsiTheme="minorHAnsi"/>
        </w:rPr>
        <w:t xml:space="preserve">lisation sont convenus pour les services visés au ch. 1 pour toute la durée du présent contrat (voir le ch. 14). </w:t>
      </w:r>
    </w:p>
    <w:p w14:paraId="5FDD69F2" w14:textId="77777777"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Ils se composent des éléments suivants :</w:t>
      </w:r>
    </w:p>
    <w:p w14:paraId="4C364BE5" w14:textId="77777777"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(description)</w:t>
      </w:r>
    </w:p>
    <w:p w14:paraId="5A0A6802" w14:textId="77777777"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Faire une description précise et exhaustive de l’étendue des droits d’utilisation (par ex. nombre d’utilisateurs et de postes de travail, utilisation des capacités de stockage et d’autres ressources) en fonction du modèle commercial / des méthodes de mesure applicables. Établir, au besoin, une réglementation par service...</w:t>
      </w:r>
      <w:r>
        <w:rPr>
          <w:rFonts w:asciiTheme="minorHAnsi" w:hAnsiTheme="minorHAnsi"/>
          <w:highlight w:val="yellow"/>
        </w:rPr>
        <w:t xml:space="preserve"> </w:t>
      </w:r>
    </w:p>
    <w:p w14:paraId="5C44EA12" w14:textId="77777777"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Fac 2 (renvoi) </w:t>
      </w:r>
    </w:p>
    <w:p w14:paraId="5AD48A1B" w14:textId="77777777" w:rsidR="00B91A6E" w:rsidRPr="008E1945" w:rsidRDefault="00B91A6E" w:rsidP="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 xml:space="preserve"> Renvoyer à l’offre du prestataire en indiquant les sources pertinentes ou renvoyer </w:t>
      </w:r>
      <w:proofErr w:type="spellStart"/>
      <w:r>
        <w:rPr>
          <w:rFonts w:asciiTheme="minorHAnsi" w:hAnsiTheme="minorHAnsi"/>
          <w:i/>
          <w:highlight w:val="yellow"/>
        </w:rPr>
        <w:t>à</w:t>
      </w:r>
      <w:proofErr w:type="spellEnd"/>
      <w:r>
        <w:rPr>
          <w:rFonts w:asciiTheme="minorHAnsi" w:hAnsiTheme="minorHAnsi"/>
          <w:i/>
          <w:highlight w:val="yellow"/>
        </w:rPr>
        <w:t xml:space="preserve"> l’annexe « Conditions d’utilisation » …</w:t>
      </w:r>
    </w:p>
    <w:p w14:paraId="26C31849" w14:textId="77777777" w:rsidR="00DA2677" w:rsidRPr="008E1945" w:rsidRDefault="00314B8A" w:rsidP="000B0977">
      <w:pPr>
        <w:pStyle w:val="SIK-berschrift1"/>
      </w:pPr>
      <w:bookmarkStart w:id="4" w:name="_Toc197703141"/>
      <w:r>
        <w:t>5.</w:t>
      </w:r>
      <w:r>
        <w:tab/>
        <w:t>Instruction</w:t>
      </w:r>
      <w:bookmarkEnd w:id="4"/>
    </w:p>
    <w:p w14:paraId="25876045" w14:textId="77777777" w:rsidR="00DA2677" w:rsidRPr="008E1945"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11 des CG 2025 de l’ANS, le prestataire s’engage </w:t>
      </w:r>
      <w:proofErr w:type="spellStart"/>
      <w:r>
        <w:rPr>
          <w:rFonts w:asciiTheme="minorHAnsi" w:hAnsiTheme="minorHAnsi"/>
        </w:rPr>
        <w:t>à</w:t>
      </w:r>
      <w:proofErr w:type="spellEnd"/>
      <w:r>
        <w:rPr>
          <w:rFonts w:asciiTheme="minorHAnsi" w:hAnsiTheme="minorHAnsi"/>
        </w:rPr>
        <w:t xml:space="preserve"> fournir les prestations d’instruction suivantes :</w:t>
      </w:r>
    </w:p>
    <w:p w14:paraId="5584EFF0"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Pr>
          <w:rFonts w:asciiTheme="minorHAnsi" w:hAnsiTheme="minorHAnsi"/>
          <w:i/>
          <w:highlight w:val="yellow"/>
        </w:rPr>
        <w:t>[Fac 1 (description)</w:t>
      </w:r>
    </w:p>
    <w:p w14:paraId="67F59EDB"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i/>
          <w:highlight w:val="yellow"/>
        </w:rPr>
        <w:t xml:space="preserve">…Décrire et énumérer les instructions ou formations nécessaires pour le personnel propre ou pour le personnel externe, ou encore pour les autres utilisateurs concernés par les prestations contractuelles. Indiquer si le prestataire doit mettre </w:t>
      </w:r>
      <w:proofErr w:type="spellStart"/>
      <w:r>
        <w:rPr>
          <w:rFonts w:asciiTheme="minorHAnsi" w:hAnsiTheme="minorHAnsi"/>
          <w:i/>
          <w:highlight w:val="yellow"/>
        </w:rPr>
        <w:t>à</w:t>
      </w:r>
      <w:proofErr w:type="spellEnd"/>
      <w:r>
        <w:rPr>
          <w:rFonts w:asciiTheme="minorHAnsi" w:hAnsiTheme="minorHAnsi"/>
          <w:i/>
          <w:highlight w:val="yellow"/>
        </w:rPr>
        <w:t xml:space="preserve"> disposition des documents de formation et, le cas échéant, dans quelles langues ceux-ci doivent être établis, </w:t>
      </w:r>
      <w:proofErr w:type="gramStart"/>
      <w:r>
        <w:rPr>
          <w:rFonts w:asciiTheme="minorHAnsi" w:hAnsiTheme="minorHAnsi"/>
          <w:i/>
          <w:highlight w:val="yellow"/>
        </w:rPr>
        <w:t>etc...</w:t>
      </w:r>
      <w:proofErr w:type="gramEnd"/>
      <w:r>
        <w:rPr>
          <w:rFonts w:asciiTheme="minorHAnsi" w:hAnsiTheme="minorHAnsi"/>
          <w:highlight w:val="yellow"/>
        </w:rPr>
        <w:t xml:space="preserve">] </w:t>
      </w:r>
    </w:p>
    <w:p w14:paraId="54DC1B23" w14:textId="77777777" w:rsidR="00AE404E" w:rsidRPr="008E1945" w:rsidRDefault="00AE404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2 (aucune)</w:t>
      </w:r>
    </w:p>
    <w:p w14:paraId="1B09F6EB" w14:textId="77777777" w:rsidR="00AE404E" w:rsidRPr="008E1945"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 xml:space="preserve">Aucune instruction n’est requise, </w:t>
      </w:r>
      <w:proofErr w:type="spellStart"/>
      <w:r>
        <w:rPr>
          <w:rFonts w:asciiTheme="minorHAnsi" w:hAnsiTheme="minorHAnsi"/>
          <w:highlight w:val="yellow"/>
        </w:rPr>
        <w:t>à</w:t>
      </w:r>
      <w:proofErr w:type="spellEnd"/>
      <w:r>
        <w:rPr>
          <w:rFonts w:asciiTheme="minorHAnsi" w:hAnsiTheme="minorHAnsi"/>
          <w:highlight w:val="yellow"/>
        </w:rPr>
        <w:t xml:space="preserve"> l’exception d’une documentation destinée aux utilisateurs suffisamment claire et précise et à jour, disponible sur le site Internet du prestataire.</w:t>
      </w:r>
    </w:p>
    <w:p w14:paraId="0CF12CE7" w14:textId="77777777" w:rsidR="00C02CC2" w:rsidRDefault="00C02CC2">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5" w:name="_Toc197703142"/>
      <w:r>
        <w:br w:type="page"/>
      </w:r>
    </w:p>
    <w:p w14:paraId="37E3FCF4" w14:textId="18C30706" w:rsidR="00B05F95" w:rsidRPr="008E1945" w:rsidRDefault="00314B8A" w:rsidP="000B0977">
      <w:pPr>
        <w:pStyle w:val="SIK-berschrift1"/>
      </w:pPr>
      <w:r>
        <w:lastRenderedPageBreak/>
        <w:t>6.</w:t>
      </w:r>
      <w:r>
        <w:tab/>
        <w:t>Collaboration du bénéficiaire de prestations</w:t>
      </w:r>
      <w:bookmarkEnd w:id="5"/>
    </w:p>
    <w:p w14:paraId="406BEAF1" w14:textId="77777777" w:rsidR="00B05F95" w:rsidRPr="008E1945" w:rsidRDefault="00B05F9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Outre l’obligation de collaborer visée au ch. 12.3 des CG 2025 de l’ANS, le bénéficiaire de prestations s’engage </w:t>
      </w:r>
      <w:proofErr w:type="spellStart"/>
      <w:r>
        <w:rPr>
          <w:rFonts w:asciiTheme="minorHAnsi" w:hAnsiTheme="minorHAnsi"/>
        </w:rPr>
        <w:t>à</w:t>
      </w:r>
      <w:proofErr w:type="spellEnd"/>
      <w:r>
        <w:rPr>
          <w:rFonts w:asciiTheme="minorHAnsi" w:hAnsiTheme="minorHAnsi"/>
        </w:rPr>
        <w:t xml:space="preserve"> remplir les obligations suivantes :</w:t>
      </w:r>
    </w:p>
    <w:p w14:paraId="0720F247" w14:textId="77777777" w:rsidR="006544C8" w:rsidRPr="008E1945"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15FB2F4A" w14:textId="77777777" w:rsidR="006544C8" w:rsidRPr="008E1945"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 xml:space="preserve">Aucune autre obligation de collaborer ne doit être remplie. </w:t>
      </w:r>
    </w:p>
    <w:p w14:paraId="6051E4C6" w14:textId="77777777" w:rsidR="006544C8" w:rsidRPr="008E1945"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[Fac 2 (description) </w:t>
      </w:r>
    </w:p>
    <w:p w14:paraId="40C2774A" w14:textId="09D20A4A" w:rsidR="00DD5B47"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…mentionner l’ensemble des obligations de collaborer nécessaires, celles-ci devant en principe être déterminées par le prestataire…</w:t>
      </w:r>
      <w:r>
        <w:rPr>
          <w:rFonts w:asciiTheme="minorHAnsi" w:hAnsiTheme="minorHAnsi"/>
          <w:highlight w:val="yellow"/>
        </w:rPr>
        <w:t>]</w:t>
      </w:r>
    </w:p>
    <w:p w14:paraId="7F673948" w14:textId="77777777" w:rsidR="008C7ECE" w:rsidRPr="008E1945" w:rsidRDefault="00314B8A" w:rsidP="000B0977">
      <w:pPr>
        <w:pStyle w:val="SIK-berschrift1"/>
      </w:pPr>
      <w:bookmarkStart w:id="6" w:name="_Toc197703143"/>
      <w:r>
        <w:t>7.</w:t>
      </w:r>
      <w:r>
        <w:tab/>
        <w:t>Délais</w:t>
      </w:r>
      <w:bookmarkEnd w:id="6"/>
    </w:p>
    <w:p w14:paraId="360D7279"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S’appliquant </w:t>
      </w:r>
      <w:proofErr w:type="spellStart"/>
      <w:r>
        <w:rPr>
          <w:rFonts w:asciiTheme="minorHAnsi" w:hAnsiTheme="minorHAnsi"/>
        </w:rPr>
        <w:t>à</w:t>
      </w:r>
      <w:proofErr w:type="spellEnd"/>
      <w:r>
        <w:rPr>
          <w:rFonts w:asciiTheme="minorHAnsi" w:hAnsiTheme="minorHAnsi"/>
        </w:rPr>
        <w:t xml:space="preserve"> la migration des données et à l’implémentation des services dans le système du bénéficiaire de prestations, les délais mentionnés ci-après sont contraignants et comminatoires au sens du ch. 18.1 des CG 2025 de l’ANS. Leur non-respect entraîne une peine conventionnelle fondée sur le ch. 22.3 des CG 2025 de l’ANS :</w:t>
      </w:r>
    </w:p>
    <w:p w14:paraId="3CED546A"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énumérer tous les délais qui doivent impérativement être respectés, par exemple…</w:t>
      </w:r>
    </w:p>
    <w:p w14:paraId="77CC32C8"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1 (énumération)</w:t>
      </w:r>
    </w:p>
    <w:p w14:paraId="6FC51F69"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 1</w:t>
      </w:r>
      <w:r>
        <w:rPr>
          <w:rFonts w:asciiTheme="minorHAnsi" w:hAnsiTheme="minorHAnsi"/>
          <w:highlight w:val="yellow"/>
          <w:vertAlign w:val="superscript"/>
        </w:rPr>
        <w:t>re</w:t>
      </w:r>
      <w:r>
        <w:rPr>
          <w:rFonts w:asciiTheme="minorHAnsi" w:hAnsiTheme="minorHAnsi"/>
          <w:highlight w:val="yellow"/>
        </w:rPr>
        <w:t> étape</w:t>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le ... ;</w:t>
      </w:r>
    </w:p>
    <w:p w14:paraId="7852E99D"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 </w:t>
      </w:r>
      <w:proofErr w:type="spellStart"/>
      <w:r>
        <w:rPr>
          <w:rFonts w:asciiTheme="minorHAnsi" w:hAnsiTheme="minorHAnsi"/>
          <w:highlight w:val="yellow"/>
        </w:rPr>
        <w:t>x</w:t>
      </w:r>
      <w:r>
        <w:rPr>
          <w:rFonts w:asciiTheme="minorHAnsi" w:hAnsiTheme="minorHAnsi"/>
          <w:highlight w:val="yellow"/>
          <w:vertAlign w:val="superscript"/>
        </w:rPr>
        <w:t>e</w:t>
      </w:r>
      <w:proofErr w:type="spellEnd"/>
      <w:r>
        <w:rPr>
          <w:rFonts w:asciiTheme="minorHAnsi" w:hAnsiTheme="minorHAnsi"/>
          <w:highlight w:val="yellow"/>
        </w:rPr>
        <w:t> étape</w:t>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le ... ;</w:t>
      </w:r>
    </w:p>
    <w:p w14:paraId="1FD93096"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proofErr w:type="gramStart"/>
      <w:r>
        <w:rPr>
          <w:rFonts w:asciiTheme="minorHAnsi" w:hAnsiTheme="minorHAnsi"/>
          <w:highlight w:val="yellow"/>
        </w:rPr>
        <w:t>ultime</w:t>
      </w:r>
      <w:proofErr w:type="gramEnd"/>
      <w:r>
        <w:rPr>
          <w:rFonts w:asciiTheme="minorHAnsi" w:hAnsiTheme="minorHAnsi"/>
          <w:highlight w:val="yellow"/>
        </w:rPr>
        <w:t xml:space="preserve"> délai / étape</w:t>
      </w:r>
      <w:r>
        <w:rPr>
          <w:rFonts w:asciiTheme="minorHAnsi" w:hAnsiTheme="minorHAnsi"/>
          <w:highlight w:val="yellow"/>
        </w:rPr>
        <w:tab/>
        <w:t>Réception de toutes les prestations contractuelles le ...].</w:t>
      </w:r>
    </w:p>
    <w:p w14:paraId="6A29AA67"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(renvoi au calendrier)</w:t>
      </w:r>
    </w:p>
    <w:p w14:paraId="5B7B2F4C"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Les délais qui sont réputés contraignants et comminatoires et dont le non-respect entraîne une peine conventionnelle sont dûment mentionnés dans l’annexe « Calendrier de la migration / prise en charge de l’utilisation ».</w:t>
      </w:r>
    </w:p>
    <w:p w14:paraId="1FD25672"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autres délais sont fixés comme suit :</w:t>
      </w:r>
    </w:p>
    <w:p w14:paraId="634B131A"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(énumération)</w:t>
      </w:r>
    </w:p>
    <w:p w14:paraId="5228B56B"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xml:space="preserve">… le ... ; </w:t>
      </w:r>
    </w:p>
    <w:p w14:paraId="7EC4B610"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proofErr w:type="gramStart"/>
      <w:r>
        <w:rPr>
          <w:rFonts w:asciiTheme="minorHAnsi" w:hAnsiTheme="minorHAnsi"/>
          <w:highlight w:val="yellow"/>
        </w:rPr>
        <w:t>délai</w:t>
      </w:r>
      <w:proofErr w:type="gramEnd"/>
      <w:r>
        <w:rPr>
          <w:rFonts w:asciiTheme="minorHAnsi" w:hAnsiTheme="minorHAnsi"/>
          <w:highlight w:val="yellow"/>
        </w:rPr>
        <w:t>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xml:space="preserve">… le .... </w:t>
      </w:r>
    </w:p>
    <w:p w14:paraId="5B898F1A"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(renvoi au calendrier)</w:t>
      </w:r>
    </w:p>
    <w:p w14:paraId="4743CC0F"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Délais mentionnés dans le calendrier du projet [que le prestataire doit établir avant le ... / joint au présent contrat] </w:t>
      </w:r>
    </w:p>
    <w:p w14:paraId="0EF83FB5"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3 (aucun)</w:t>
      </w:r>
    </w:p>
    <w:p w14:paraId="64B0B794" w14:textId="77777777" w:rsidR="00744FF1" w:rsidRPr="008E1945" w:rsidRDefault="00744FF1" w:rsidP="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Pas d’autres délais.] </w:t>
      </w:r>
    </w:p>
    <w:p w14:paraId="7CC8A92F" w14:textId="77777777" w:rsidR="00C02CC2" w:rsidRDefault="00C02CC2">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7" w:name="_Toc197703144"/>
      <w:r>
        <w:br w:type="page"/>
      </w:r>
    </w:p>
    <w:p w14:paraId="6A7F84C6" w14:textId="0AD3DCC2" w:rsidR="008C7ECE" w:rsidRPr="008E1945" w:rsidRDefault="00314B8A" w:rsidP="000B0977">
      <w:pPr>
        <w:pStyle w:val="SIK-berschrift1"/>
      </w:pPr>
      <w:r>
        <w:lastRenderedPageBreak/>
        <w:t xml:space="preserve">8. </w:t>
      </w:r>
      <w:r>
        <w:tab/>
        <w:t>Rémunération</w:t>
      </w:r>
      <w:bookmarkEnd w:id="7"/>
    </w:p>
    <w:p w14:paraId="3915A23B" w14:textId="77777777" w:rsidR="00583F4A" w:rsidRPr="008E1945"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Conformément au ch. 13.1 des CG 2025 de l’ANS, les parties contractantes conviennent de rémunérer comme suit les prestations fournies par le prestataire dans le cadre du présent contrat : </w:t>
      </w:r>
    </w:p>
    <w:p w14:paraId="0DFD8668" w14:textId="77777777" w:rsidR="00744FF1" w:rsidRPr="008E1945" w:rsidRDefault="00744FF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1 (prix fixe pour les prestations de migration et d’implémentation)</w:t>
      </w:r>
    </w:p>
    <w:p w14:paraId="5219F682" w14:textId="77777777" w:rsidR="003D5CAD" w:rsidRPr="008E1945" w:rsidRDefault="003D5CAD" w:rsidP="003D5CAD">
      <w:pPr>
        <w:pStyle w:val="Paragraphedeliste"/>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highlight w:val="yellow"/>
        </w:rPr>
      </w:pPr>
      <w:proofErr w:type="gramStart"/>
      <w:r>
        <w:rPr>
          <w:rFonts w:asciiTheme="minorHAnsi" w:hAnsiTheme="minorHAnsi"/>
          <w:highlight w:val="yellow"/>
        </w:rPr>
        <w:t>pour</w:t>
      </w:r>
      <w:proofErr w:type="gramEnd"/>
      <w:r>
        <w:rPr>
          <w:rFonts w:asciiTheme="minorHAnsi" w:hAnsiTheme="minorHAnsi"/>
          <w:highlight w:val="yellow"/>
        </w:rPr>
        <w:t xml:space="preserve"> les prestations uniques de migration des données et d’implémentation des services, </w:t>
      </w:r>
      <w:r>
        <w:rPr>
          <w:rFonts w:asciiTheme="minorHAnsi" w:hAnsiTheme="minorHAnsi"/>
          <w:b/>
          <w:highlight w:val="yellow"/>
        </w:rPr>
        <w:t>prix fixe de ... francs</w:t>
      </w:r>
      <w:r>
        <w:rPr>
          <w:rFonts w:asciiTheme="minorHAnsi" w:hAnsiTheme="minorHAnsi"/>
          <w:highlight w:val="yellow"/>
        </w:rPr>
        <w:t xml:space="preserve">. </w:t>
      </w:r>
    </w:p>
    <w:p w14:paraId="4912B1F1"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i/>
          <w:highlight w:val="yellow"/>
        </w:rPr>
        <w:t>Fac 2 (en régie, avec plafond des coûts, pour les prestations de migration et d’implémentation)</w:t>
      </w:r>
      <w:r>
        <w:rPr>
          <w:rFonts w:asciiTheme="minorHAnsi" w:hAnsiTheme="minorHAnsi"/>
          <w:highlight w:val="yellow"/>
        </w:rPr>
        <w:t xml:space="preserve"> </w:t>
      </w:r>
    </w:p>
    <w:p w14:paraId="6D4146C9" w14:textId="77777777" w:rsidR="003D5CAD" w:rsidRPr="008E1945" w:rsidRDefault="003D5CAD" w:rsidP="003D5CAD">
      <w:pPr>
        <w:pStyle w:val="Paragraphedeliste"/>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proofErr w:type="gramStart"/>
      <w:r>
        <w:rPr>
          <w:rFonts w:asciiTheme="minorHAnsi" w:hAnsiTheme="minorHAnsi"/>
          <w:highlight w:val="yellow"/>
        </w:rPr>
        <w:t>en</w:t>
      </w:r>
      <w:proofErr w:type="gramEnd"/>
      <w:r>
        <w:rPr>
          <w:rFonts w:asciiTheme="minorHAnsi" w:hAnsiTheme="minorHAnsi"/>
          <w:highlight w:val="yellow"/>
        </w:rPr>
        <w:t xml:space="preserve"> régie, au tarif horaire de ... francs […</w:t>
      </w:r>
      <w:r>
        <w:rPr>
          <w:rFonts w:asciiTheme="minorHAnsi" w:hAnsiTheme="minorHAnsi"/>
          <w:i/>
          <w:highlight w:val="yellow"/>
        </w:rPr>
        <w:t>définir, le cas échéant, des tarifs différents pour chaque collaborateur</w:t>
      </w:r>
      <w:r>
        <w:rPr>
          <w:rFonts w:asciiTheme="minorHAnsi" w:hAnsiTheme="minorHAnsi"/>
          <w:highlight w:val="yellow"/>
        </w:rPr>
        <w:t xml:space="preserve">…], mais dans les limites d’un plafond des coûts total de </w:t>
      </w:r>
      <w:r>
        <w:rPr>
          <w:rFonts w:asciiTheme="minorHAnsi" w:hAnsiTheme="minorHAnsi"/>
          <w:b/>
          <w:highlight w:val="yellow"/>
        </w:rPr>
        <w:t>… francs</w:t>
      </w:r>
      <w:r>
        <w:rPr>
          <w:rFonts w:asciiTheme="minorHAnsi" w:hAnsiTheme="minorHAnsi"/>
          <w:highlight w:val="yellow"/>
        </w:rPr>
        <w:t xml:space="preserve">. </w:t>
      </w:r>
    </w:p>
    <w:p w14:paraId="7C457DDC" w14:textId="77777777" w:rsidR="00583F4A" w:rsidRPr="008E1945"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 xml:space="preserve">[Fac 3 (prix fixe pour des prestations récurrentes liées </w:t>
      </w:r>
      <w:proofErr w:type="spellStart"/>
      <w:r>
        <w:rPr>
          <w:rFonts w:asciiTheme="minorHAnsi" w:hAnsiTheme="minorHAnsi"/>
          <w:i/>
          <w:highlight w:val="yellow"/>
        </w:rPr>
        <w:t>à</w:t>
      </w:r>
      <w:proofErr w:type="spellEnd"/>
      <w:r>
        <w:rPr>
          <w:rFonts w:asciiTheme="minorHAnsi" w:hAnsiTheme="minorHAnsi"/>
          <w:i/>
          <w:highlight w:val="yellow"/>
        </w:rPr>
        <w:t xml:space="preserve"> l’utilisation des services) </w:t>
      </w:r>
    </w:p>
    <w:p w14:paraId="10FA500B" w14:textId="10BAA971" w:rsidR="00583F4A" w:rsidRPr="008E1945" w:rsidRDefault="000B4AB4" w:rsidP="000B0977">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proofErr w:type="gramStart"/>
      <w:r>
        <w:rPr>
          <w:rFonts w:asciiTheme="minorHAnsi" w:hAnsiTheme="minorHAnsi"/>
          <w:highlight w:val="yellow"/>
        </w:rPr>
        <w:t>pour</w:t>
      </w:r>
      <w:proofErr w:type="gramEnd"/>
      <w:r>
        <w:rPr>
          <w:rFonts w:asciiTheme="minorHAnsi" w:hAnsiTheme="minorHAnsi"/>
          <w:highlight w:val="yellow"/>
        </w:rPr>
        <w:t xml:space="preserve"> l’utilisation des services, </w:t>
      </w:r>
      <w:r>
        <w:rPr>
          <w:rFonts w:asciiTheme="minorHAnsi" w:hAnsiTheme="minorHAnsi"/>
          <w:b/>
          <w:highlight w:val="yellow"/>
        </w:rPr>
        <w:t>prix fixe de … francs</w:t>
      </w:r>
      <w:r>
        <w:rPr>
          <w:rFonts w:asciiTheme="minorHAnsi" w:hAnsiTheme="minorHAnsi"/>
          <w:highlight w:val="yellow"/>
        </w:rPr>
        <w:t xml:space="preserve"> [par an / par mois </w:t>
      </w:r>
      <w:r>
        <w:rPr>
          <w:rFonts w:asciiTheme="minorHAnsi" w:hAnsiTheme="minorHAnsi"/>
          <w:i/>
          <w:highlight w:val="yellow"/>
        </w:rPr>
        <w:t>et par critère d’utilisation (par ex. nombre de collaborateurs ou d’utilisateurs, nombre de transactions, capacité de stockage utilisée)</w:t>
      </w:r>
      <w:r>
        <w:rPr>
          <w:rFonts w:asciiTheme="minorHAnsi" w:hAnsiTheme="minorHAnsi"/>
          <w:highlight w:val="yellow"/>
        </w:rPr>
        <w:t xml:space="preserve">]. </w:t>
      </w:r>
    </w:p>
    <w:p w14:paraId="6DDD77DB" w14:textId="77777777" w:rsidR="008C7ECE" w:rsidRPr="008E1945"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4 (réglementation en annexe)</w:t>
      </w:r>
    </w:p>
    <w:p w14:paraId="644BFFCC" w14:textId="77777777" w:rsidR="00986F69" w:rsidRPr="008E1945" w:rsidRDefault="00986F69" w:rsidP="000B0977">
      <w:pPr>
        <w:pStyle w:val="Paragraphedeliste"/>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proofErr w:type="gramStart"/>
      <w:r>
        <w:rPr>
          <w:rFonts w:asciiTheme="minorHAnsi" w:hAnsiTheme="minorHAnsi"/>
          <w:highlight w:val="yellow"/>
        </w:rPr>
        <w:t>selon</w:t>
      </w:r>
      <w:proofErr w:type="gramEnd"/>
      <w:r>
        <w:rPr>
          <w:rFonts w:asciiTheme="minorHAnsi" w:hAnsiTheme="minorHAnsi"/>
          <w:highlight w:val="yellow"/>
        </w:rPr>
        <w:t xml:space="preserve"> la réglementation figurant dans l’annexe ... « Rémunération ».</w:t>
      </w:r>
    </w:p>
    <w:p w14:paraId="52A11D09" w14:textId="77777777" w:rsidR="00335D8E" w:rsidRPr="008E1945"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complétant les fac 1, 2 et 3 (description détaillée de chaque position)</w:t>
      </w:r>
    </w:p>
    <w:p w14:paraId="09E3B9A4" w14:textId="77777777" w:rsidR="0065399D" w:rsidRPr="008E1945"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Ce montant se compose comme suit :</w:t>
      </w:r>
    </w:p>
    <w:p w14:paraId="0055741E" w14:textId="77777777" w:rsidR="0065399D" w:rsidRPr="008E1945"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 …</w:t>
      </w:r>
      <w:r>
        <w:rPr>
          <w:rFonts w:asciiTheme="minorHAnsi" w:hAnsiTheme="minorHAnsi"/>
          <w:i/>
          <w:highlight w:val="yellow"/>
        </w:rPr>
        <w:t>description pos. 1</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69544477" w14:textId="77777777" w:rsidR="0065399D" w:rsidRPr="008E1945"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b) …</w:t>
      </w:r>
      <w:r>
        <w:rPr>
          <w:rFonts w:asciiTheme="minorHAnsi" w:hAnsiTheme="minorHAnsi"/>
          <w:i/>
          <w:highlight w:val="yellow"/>
        </w:rPr>
        <w:t>description pos. 2</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60D37175" w14:textId="77777777" w:rsidR="0065399D" w:rsidRPr="008E1945"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c) …</w:t>
      </w:r>
      <w:r>
        <w:rPr>
          <w:rFonts w:asciiTheme="minorHAnsi" w:hAnsiTheme="minorHAnsi"/>
          <w:i/>
          <w:highlight w:val="yellow"/>
        </w:rPr>
        <w:t>description pos. 3</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2AB470C5" w14:textId="77777777" w:rsidR="0065399D" w:rsidRPr="008E1945"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x) …</w:t>
      </w:r>
      <w:r>
        <w:rPr>
          <w:rFonts w:asciiTheme="minorHAnsi" w:hAnsiTheme="minorHAnsi"/>
          <w:i/>
          <w:highlight w:val="yellow"/>
        </w:rPr>
        <w:t>description pos. X</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r>
      <w:proofErr w:type="gramStart"/>
      <w:r>
        <w:rPr>
          <w:rFonts w:asciiTheme="minorHAnsi" w:hAnsiTheme="minorHAnsi"/>
          <w:highlight w:val="yellow"/>
        </w:rPr>
        <w:t>francs</w:t>
      </w:r>
      <w:proofErr w:type="gramEnd"/>
    </w:p>
    <w:p w14:paraId="6756F22E" w14:textId="0E94EC7C" w:rsidR="00BD28F1" w:rsidRPr="008E1945"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Pr>
          <w:rFonts w:asciiTheme="minorHAnsi" w:hAnsiTheme="minorHAnsi"/>
          <w:b/>
          <w:highlight w:val="yellow"/>
        </w:rPr>
        <w:t>Prix fixe / plafond des coûts (prix maximal)</w:t>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sidR="007851A5">
        <w:rPr>
          <w:rFonts w:asciiTheme="minorHAnsi" w:hAnsiTheme="minorHAnsi"/>
          <w:b/>
          <w:highlight w:val="yellow"/>
        </w:rPr>
        <w:t>…</w:t>
      </w:r>
      <w:r>
        <w:rPr>
          <w:rFonts w:asciiTheme="minorHAnsi" w:hAnsiTheme="minorHAnsi"/>
          <w:b/>
          <w:highlight w:val="yellow"/>
        </w:rPr>
        <w:tab/>
      </w:r>
      <w:proofErr w:type="gramStart"/>
      <w:r>
        <w:rPr>
          <w:rFonts w:asciiTheme="minorHAnsi" w:hAnsiTheme="minorHAnsi"/>
          <w:b/>
          <w:highlight w:val="yellow"/>
        </w:rPr>
        <w:t>francs</w:t>
      </w:r>
      <w:proofErr w:type="gramEnd"/>
      <w:r>
        <w:rPr>
          <w:rFonts w:asciiTheme="minorHAnsi" w:hAnsiTheme="minorHAnsi"/>
          <w:b/>
          <w:highlight w:val="yellow"/>
        </w:rPr>
        <w:t>]</w:t>
      </w:r>
    </w:p>
    <w:p w14:paraId="0D95CCE5" w14:textId="77777777" w:rsidR="008C7ECE" w:rsidRPr="008E1945"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L’ensemble des frais et redevances (y c. TVA) visés au ch. 13.3 des CG 2025 de l’ANS sont inclus dans la rémunération convenue.</w:t>
      </w:r>
    </w:p>
    <w:p w14:paraId="46E21C2C"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(échéancier de paiement)</w:t>
      </w:r>
    </w:p>
    <w:p w14:paraId="6B5F998D"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 xml:space="preserve">En application du ch. 13.4 des CG 2025 de l’ANS, le versement de la rémunération due au prestataire en lien avec la migration des données et l’implémentation des services est exécuté conformément </w:t>
      </w:r>
      <w:proofErr w:type="spellStart"/>
      <w:r>
        <w:rPr>
          <w:rFonts w:asciiTheme="minorHAnsi" w:hAnsiTheme="minorHAnsi"/>
          <w:highlight w:val="yellow"/>
        </w:rPr>
        <w:t>à</w:t>
      </w:r>
      <w:proofErr w:type="spellEnd"/>
      <w:r>
        <w:rPr>
          <w:rFonts w:asciiTheme="minorHAnsi" w:hAnsiTheme="minorHAnsi"/>
          <w:highlight w:val="yellow"/>
        </w:rPr>
        <w:t xml:space="preserve"> l’échéancier suivant :</w:t>
      </w:r>
    </w:p>
    <w:p w14:paraId="4D92A0B2"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1</w:t>
      </w:r>
      <w:r>
        <w:rPr>
          <w:rFonts w:asciiTheme="minorHAnsi" w:hAnsiTheme="minorHAnsi"/>
          <w:highlight w:val="yellow"/>
          <w:vertAlign w:val="superscript"/>
        </w:rPr>
        <w:t>er</w:t>
      </w:r>
      <w:r>
        <w:rPr>
          <w:rFonts w:asciiTheme="minorHAnsi" w:hAnsiTheme="minorHAnsi"/>
          <w:highlight w:val="yellow"/>
        </w:rPr>
        <w:t> acompte : versement de [10 %] de la rémunération dans les [30] jours qui suivent [la conclusion du contrat] ;</w:t>
      </w:r>
    </w:p>
    <w:p w14:paraId="0D2BAADA"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2</w:t>
      </w:r>
      <w:r>
        <w:rPr>
          <w:rFonts w:asciiTheme="minorHAnsi" w:hAnsiTheme="minorHAnsi"/>
          <w:highlight w:val="yellow"/>
          <w:vertAlign w:val="superscript"/>
        </w:rPr>
        <w:t>e</w:t>
      </w:r>
      <w:r>
        <w:rPr>
          <w:rFonts w:asciiTheme="minorHAnsi" w:hAnsiTheme="minorHAnsi"/>
          <w:highlight w:val="yellow"/>
        </w:rPr>
        <w:t> acompte : versement de [30 %] de la rémunération dans les [30] jours qui suivent [l’achèvement de la 1</w:t>
      </w:r>
      <w:r>
        <w:rPr>
          <w:rFonts w:asciiTheme="minorHAnsi" w:hAnsiTheme="minorHAnsi"/>
          <w:highlight w:val="yellow"/>
          <w:vertAlign w:val="superscript"/>
        </w:rPr>
        <w:t>re</w:t>
      </w:r>
      <w:r>
        <w:rPr>
          <w:rFonts w:asciiTheme="minorHAnsi" w:hAnsiTheme="minorHAnsi"/>
          <w:highlight w:val="yellow"/>
        </w:rPr>
        <w:t> étape] ;</w:t>
      </w:r>
    </w:p>
    <w:p w14:paraId="5F462D08"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3</w:t>
      </w:r>
      <w:r>
        <w:rPr>
          <w:rFonts w:asciiTheme="minorHAnsi" w:hAnsiTheme="minorHAnsi"/>
          <w:highlight w:val="yellow"/>
          <w:vertAlign w:val="superscript"/>
        </w:rPr>
        <w:t>e</w:t>
      </w:r>
      <w:r>
        <w:rPr>
          <w:rFonts w:asciiTheme="minorHAnsi" w:hAnsiTheme="minorHAnsi"/>
          <w:highlight w:val="yellow"/>
        </w:rPr>
        <w:t> acompte : versement de [60 %] de la rémunération dans les [30] jours qui suivent [l’achèvement de l’ultime étape].</w:t>
      </w:r>
    </w:p>
    <w:p w14:paraId="223A82D2"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Pour être sûr d’obtenir le versement [du 1</w:t>
      </w:r>
      <w:r>
        <w:rPr>
          <w:rFonts w:asciiTheme="minorHAnsi" w:hAnsiTheme="minorHAnsi"/>
          <w:highlight w:val="yellow"/>
          <w:vertAlign w:val="superscript"/>
        </w:rPr>
        <w:t>er</w:t>
      </w:r>
      <w:r>
        <w:rPr>
          <w:rFonts w:asciiTheme="minorHAnsi" w:hAnsiTheme="minorHAnsi"/>
          <w:highlight w:val="yellow"/>
        </w:rPr>
        <w:t xml:space="preserve"> acompte / du 2</w:t>
      </w:r>
      <w:r>
        <w:rPr>
          <w:rFonts w:asciiTheme="minorHAnsi" w:hAnsiTheme="minorHAnsi"/>
          <w:highlight w:val="yellow"/>
          <w:vertAlign w:val="superscript"/>
        </w:rPr>
        <w:t>e</w:t>
      </w:r>
      <w:r>
        <w:rPr>
          <w:rFonts w:asciiTheme="minorHAnsi" w:hAnsiTheme="minorHAnsi"/>
          <w:highlight w:val="yellow"/>
        </w:rPr>
        <w:t xml:space="preserve"> acompte / de la rémunération totale], le prestataire s’engage </w:t>
      </w:r>
      <w:proofErr w:type="spellStart"/>
      <w:r>
        <w:rPr>
          <w:rFonts w:asciiTheme="minorHAnsi" w:hAnsiTheme="minorHAnsi"/>
          <w:highlight w:val="yellow"/>
        </w:rPr>
        <w:t>à</w:t>
      </w:r>
      <w:proofErr w:type="spellEnd"/>
      <w:r>
        <w:rPr>
          <w:rFonts w:asciiTheme="minorHAnsi" w:hAnsiTheme="minorHAnsi"/>
          <w:highlight w:val="yellow"/>
        </w:rPr>
        <w:t xml:space="preserve"> respecter les exigences du ch. 13.5 des CG_2025 de l’ANS. [Dans les 30 jours </w:t>
      </w:r>
      <w:r>
        <w:rPr>
          <w:rFonts w:asciiTheme="minorHAnsi" w:hAnsiTheme="minorHAnsi"/>
          <w:highlight w:val="yellow"/>
        </w:rPr>
        <w:lastRenderedPageBreak/>
        <w:t>qui suivent la conclusion du contrat / Avant l’échéance du 1</w:t>
      </w:r>
      <w:r>
        <w:rPr>
          <w:rFonts w:asciiTheme="minorHAnsi" w:hAnsiTheme="minorHAnsi"/>
          <w:highlight w:val="yellow"/>
          <w:vertAlign w:val="superscript"/>
        </w:rPr>
        <w:t>er</w:t>
      </w:r>
      <w:r>
        <w:rPr>
          <w:rFonts w:asciiTheme="minorHAnsi" w:hAnsiTheme="minorHAnsi"/>
          <w:highlight w:val="yellow"/>
        </w:rPr>
        <w:t xml:space="preserve"> acompte], il s’engage ainsi </w:t>
      </w:r>
      <w:proofErr w:type="spellStart"/>
      <w:r>
        <w:rPr>
          <w:rFonts w:asciiTheme="minorHAnsi" w:hAnsiTheme="minorHAnsi"/>
          <w:highlight w:val="yellow"/>
        </w:rPr>
        <w:t>à</w:t>
      </w:r>
      <w:proofErr w:type="spellEnd"/>
      <w:r>
        <w:rPr>
          <w:rFonts w:asciiTheme="minorHAnsi" w:hAnsiTheme="minorHAnsi"/>
          <w:highlight w:val="yellow"/>
        </w:rPr>
        <w:t xml:space="preserve"> fournir au bénéficiaire de prestations [une garantie bancaire irrévocable auprès d’une banque suisse de première catégorie / une caution garantie par ...] portant sur la totalité du montant (TVA incluse) et valable pendant toute la durée du contrat jusqu’</w:t>
      </w:r>
      <w:proofErr w:type="spellStart"/>
      <w:r>
        <w:rPr>
          <w:rFonts w:asciiTheme="minorHAnsi" w:hAnsiTheme="minorHAnsi"/>
          <w:highlight w:val="yellow"/>
        </w:rPr>
        <w:t>à</w:t>
      </w:r>
      <w:proofErr w:type="spellEnd"/>
      <w:r>
        <w:rPr>
          <w:rFonts w:asciiTheme="minorHAnsi" w:hAnsiTheme="minorHAnsi"/>
          <w:highlight w:val="yellow"/>
        </w:rPr>
        <w:t xml:space="preserve"> l’expiration du délai de garantie. Tout retard prolonge la garantie d’une durée correspondante.</w:t>
      </w:r>
    </w:p>
    <w:p w14:paraId="1A05F06B"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2 (facturation continue)</w:t>
      </w:r>
    </w:p>
    <w:p w14:paraId="70E4FF00" w14:textId="77777777" w:rsidR="003D5CAD" w:rsidRPr="008E1945" w:rsidRDefault="003D5CAD" w:rsidP="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Par dérogation au ch. 13.4 des CG 2025 de l’ANS, les travaux exécutés en régie sont facturés [une fois par mois / une fois par trimestre].</w:t>
      </w:r>
    </w:p>
    <w:p w14:paraId="1C17A3CE" w14:textId="77777777" w:rsidR="003D5CAD" w:rsidRPr="008E1945" w:rsidRDefault="003D5CAD" w:rsidP="003D5CAD">
      <w:pPr>
        <w:pStyle w:val="Retraitnormal"/>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Pr>
          <w:rFonts w:asciiTheme="minorHAnsi" w:hAnsiTheme="minorHAnsi"/>
          <w:i/>
          <w:highlight w:val="yellow"/>
        </w:rPr>
        <w:t xml:space="preserve">Fac 3 (renvoi </w:t>
      </w:r>
      <w:proofErr w:type="spellStart"/>
      <w:r>
        <w:rPr>
          <w:rFonts w:asciiTheme="minorHAnsi" w:hAnsiTheme="minorHAnsi"/>
          <w:i/>
          <w:highlight w:val="yellow"/>
        </w:rPr>
        <w:t>à</w:t>
      </w:r>
      <w:proofErr w:type="spellEnd"/>
      <w:r>
        <w:rPr>
          <w:rFonts w:asciiTheme="minorHAnsi" w:hAnsiTheme="minorHAnsi"/>
          <w:i/>
          <w:highlight w:val="yellow"/>
        </w:rPr>
        <w:t xml:space="preserve"> l’annexe)</w:t>
      </w:r>
    </w:p>
    <w:p w14:paraId="51F3D29A" w14:textId="77777777" w:rsidR="003D5CAD" w:rsidRPr="008E1945" w:rsidRDefault="003D5CAD" w:rsidP="003D5CAD">
      <w:pPr>
        <w:pStyle w:val="Retraitnormal"/>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Pr>
          <w:rFonts w:asciiTheme="minorHAnsi" w:hAnsiTheme="minorHAnsi"/>
          <w:highlight w:val="yellow"/>
        </w:rPr>
        <w:t>La rémunération des prestations contractuelles est réglée dans l’annexe « Rémunération ».</w:t>
      </w:r>
      <w:r>
        <w:rPr>
          <w:rFonts w:asciiTheme="minorHAnsi" w:hAnsiTheme="minorHAnsi"/>
        </w:rPr>
        <w:t>]</w:t>
      </w:r>
    </w:p>
    <w:p w14:paraId="11E343B3" w14:textId="77777777" w:rsidR="008C7ECE" w:rsidRPr="008E1945" w:rsidRDefault="00314B8A" w:rsidP="000B0977">
      <w:pPr>
        <w:pStyle w:val="SIK-berschrift1"/>
      </w:pPr>
      <w:bookmarkStart w:id="8" w:name="_Toc197703145"/>
      <w:r>
        <w:t xml:space="preserve">9. </w:t>
      </w:r>
      <w:r>
        <w:tab/>
        <w:t>Adresse de facturation</w:t>
      </w:r>
      <w:bookmarkEnd w:id="8"/>
    </w:p>
    <w:p w14:paraId="56A8F721" w14:textId="77777777" w:rsidR="008C7ECE" w:rsidRPr="008E1945"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Les factures établies sur la base du présent contrat doivent être envoyées </w:t>
      </w:r>
      <w:proofErr w:type="spellStart"/>
      <w:r>
        <w:rPr>
          <w:rFonts w:asciiTheme="minorHAnsi" w:hAnsiTheme="minorHAnsi"/>
        </w:rPr>
        <w:t>à</w:t>
      </w:r>
      <w:proofErr w:type="spellEnd"/>
      <w:r>
        <w:rPr>
          <w:rFonts w:asciiTheme="minorHAnsi" w:hAnsiTheme="minorHAnsi"/>
        </w:rPr>
        <w:t xml:space="preserve"> l’adresse suivante :</w:t>
      </w:r>
    </w:p>
    <w:p w14:paraId="2B1D834F" w14:textId="77777777" w:rsidR="007B104D" w:rsidRPr="008E1945"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l’adresse du bénéficiaire de prestations…</w:t>
      </w:r>
      <w:r>
        <w:rPr>
          <w:rFonts w:asciiTheme="minorHAnsi" w:hAnsiTheme="minorHAnsi"/>
          <w:highlight w:val="yellow"/>
        </w:rPr>
        <w:t>]</w:t>
      </w:r>
    </w:p>
    <w:p w14:paraId="26432AC5" w14:textId="77777777" w:rsidR="008C7ECE" w:rsidRPr="008E1945" w:rsidRDefault="00314B8A" w:rsidP="000B0977">
      <w:pPr>
        <w:pStyle w:val="SIK-berschrift1"/>
      </w:pPr>
      <w:bookmarkStart w:id="9" w:name="_Toc197703146"/>
      <w:r>
        <w:t xml:space="preserve">10. </w:t>
      </w:r>
      <w:r>
        <w:tab/>
        <w:t>Interlocuteurs</w:t>
      </w:r>
      <w:bookmarkEnd w:id="9"/>
    </w:p>
    <w:p w14:paraId="79CC7C76" w14:textId="77777777" w:rsidR="008C7ECE" w:rsidRPr="008E1945"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Interlocuteur principal et représentant du prestataire :</w:t>
      </w:r>
    </w:p>
    <w:p w14:paraId="34CFC436" w14:textId="77777777" w:rsidR="00CB02EB" w:rsidRPr="008E1945"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ab/>
        <w:t>[…</w:t>
      </w:r>
      <w:r>
        <w:rPr>
          <w:rFonts w:asciiTheme="minorHAnsi" w:hAnsiTheme="minorHAnsi"/>
          <w:i/>
          <w:highlight w:val="yellow"/>
        </w:rPr>
        <w:t>Mentionner le nom et les données de contact des personnes concernées. Au besoin, définir un interlocuteur par domaine d’exécution du contrat…]</w:t>
      </w:r>
    </w:p>
    <w:p w14:paraId="21A72383" w14:textId="77777777" w:rsidR="008C7ECE" w:rsidRPr="008E1945"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Pr>
          <w:rFonts w:asciiTheme="minorHAnsi" w:hAnsiTheme="minorHAnsi"/>
        </w:rPr>
        <w:t>Interlocuteur principal et représentant du bénéficiaire de prestations :</w:t>
      </w:r>
    </w:p>
    <w:p w14:paraId="240A0E8A" w14:textId="77777777" w:rsidR="00CB02EB" w:rsidRPr="008E1945"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le nom et les données de contact des personnes concernées. Au besoin, définir un interlocuteur par domaine d’exécution du contrat…]</w:t>
      </w:r>
    </w:p>
    <w:p w14:paraId="30DC9595" w14:textId="77777777" w:rsidR="00FD43DD" w:rsidRPr="008E1945" w:rsidRDefault="00314B8A" w:rsidP="00FD43DD">
      <w:pPr>
        <w:pStyle w:val="SIK-berschrift1"/>
      </w:pPr>
      <w:bookmarkStart w:id="10" w:name="_Toc197703147"/>
      <w:r>
        <w:t xml:space="preserve">11. </w:t>
      </w:r>
      <w:r>
        <w:tab/>
        <w:t>Organisations de projet</w:t>
      </w:r>
      <w:bookmarkEnd w:id="10"/>
    </w:p>
    <w:p w14:paraId="1963399E"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8.2 des CG 2025 de l’ANS, les parties contractantes conviennent, pour la migration des données et l’implémentation des services, d’une part, et pour l’utilisation des services, d’autre part, des organisations de projet suivantes : </w:t>
      </w:r>
    </w:p>
    <w:p w14:paraId="0EA616A0"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 xml:space="preserve">Fac 1 (organisation de projet </w:t>
      </w:r>
      <w:proofErr w:type="spellStart"/>
      <w:r>
        <w:rPr>
          <w:rFonts w:asciiTheme="minorHAnsi" w:hAnsiTheme="minorHAnsi"/>
          <w:i/>
          <w:highlight w:val="yellow"/>
        </w:rPr>
        <w:t>à</w:t>
      </w:r>
      <w:proofErr w:type="spellEnd"/>
      <w:r>
        <w:rPr>
          <w:rFonts w:asciiTheme="minorHAnsi" w:hAnsiTheme="minorHAnsi"/>
          <w:i/>
          <w:highlight w:val="yellow"/>
        </w:rPr>
        <w:t xml:space="preserve"> instituer)</w:t>
      </w:r>
    </w:p>
    <w:p w14:paraId="14BEC2C2"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Conformément au présent contrat, le prestataire et le bénéficiaire de prestations s’engagent ensemble à instituer les organisations de projet d’ici au .... </w:t>
      </w:r>
    </w:p>
    <w:p w14:paraId="75423CA7"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(détermination en annexe)</w:t>
      </w:r>
    </w:p>
    <w:p w14:paraId="091DCB02"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Les organisations de projet sont déterminées en annexe.</w:t>
      </w:r>
    </w:p>
    <w:p w14:paraId="5701B469"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3 (</w:t>
      </w:r>
      <w:proofErr w:type="spellStart"/>
      <w:r>
        <w:rPr>
          <w:rFonts w:asciiTheme="minorHAnsi" w:hAnsiTheme="minorHAnsi"/>
          <w:i/>
          <w:highlight w:val="yellow"/>
        </w:rPr>
        <w:t>à</w:t>
      </w:r>
      <w:proofErr w:type="spellEnd"/>
      <w:r>
        <w:rPr>
          <w:rFonts w:asciiTheme="minorHAnsi" w:hAnsiTheme="minorHAnsi"/>
          <w:i/>
          <w:highlight w:val="yellow"/>
        </w:rPr>
        <w:t xml:space="preserve"> titre exceptionnel, pas d’organisation de projet nécessaire)</w:t>
      </w:r>
    </w:p>
    <w:p w14:paraId="7773122F" w14:textId="77777777" w:rsidR="00FD43DD" w:rsidRPr="008E1945" w:rsidRDefault="00FD43DD" w:rsidP="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Les prestations faisant l’objet du présent contrat ne requièrent pas l’institution d’organisations de projet.]</w:t>
      </w:r>
    </w:p>
    <w:p w14:paraId="163FD8DC" w14:textId="77777777" w:rsidR="007851A5" w:rsidRDefault="007851A5">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11" w:name="_Toc197703148"/>
      <w:r>
        <w:br w:type="page"/>
      </w:r>
    </w:p>
    <w:p w14:paraId="148D8073" w14:textId="024117EF" w:rsidR="00DA3C03" w:rsidRPr="008E1945" w:rsidRDefault="00314B8A" w:rsidP="000B0977">
      <w:pPr>
        <w:pStyle w:val="SIK-berschrift1"/>
      </w:pPr>
      <w:r>
        <w:lastRenderedPageBreak/>
        <w:t>12.</w:t>
      </w:r>
      <w:r>
        <w:tab/>
        <w:t>Lieu d’exécution</w:t>
      </w:r>
      <w:bookmarkEnd w:id="11"/>
    </w:p>
    <w:p w14:paraId="13857A7F" w14:textId="77777777" w:rsidR="00DA3C03" w:rsidRPr="008E1945"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6.1 des CG 2025 de l’ANS, les parties contractantes conviennent que les prestations faisant l’objet du présent contrat sont exécutées au(x) lieu(x) suivant(s) : </w:t>
      </w:r>
    </w:p>
    <w:p w14:paraId="02B90EE4" w14:textId="77777777" w:rsidR="00DA3C03" w:rsidRPr="008E1945" w:rsidRDefault="00780125"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w:t>
      </w:r>
      <w:proofErr w:type="gramStart"/>
      <w:r>
        <w:rPr>
          <w:rFonts w:asciiTheme="minorHAnsi" w:hAnsiTheme="minorHAnsi"/>
          <w:highlight w:val="yellow"/>
        </w:rPr>
        <w:t>adresse</w:t>
      </w:r>
      <w:proofErr w:type="gramEnd"/>
      <w:r>
        <w:rPr>
          <w:rFonts w:asciiTheme="minorHAnsi" w:hAnsiTheme="minorHAnsi"/>
          <w:highlight w:val="yellow"/>
        </w:rPr>
        <w:t>(s) du prestataire]</w:t>
      </w:r>
    </w:p>
    <w:p w14:paraId="107CEF83" w14:textId="77777777" w:rsidR="00DA3C03" w:rsidRPr="008E1945" w:rsidRDefault="00DA3C0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(autres lieux d’exécution)</w:t>
      </w:r>
    </w:p>
    <w:p w14:paraId="23FD2E4A" w14:textId="77777777" w:rsidR="00DA3C03" w:rsidRPr="008E1945" w:rsidRDefault="00DA3C03"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Elles conviennent d’un lieu d’exécution spécial pour les prestations suivantes : </w:t>
      </w:r>
      <w:r>
        <w:rPr>
          <w:rFonts w:asciiTheme="minorHAnsi" w:hAnsiTheme="minorHAnsi"/>
          <w:i/>
          <w:highlight w:val="yellow"/>
        </w:rPr>
        <w:t xml:space="preserve">…au besoin, définir d’autres lieux d’exécution pour les prestations de migration et d’implémentation (par ex. adresse </w:t>
      </w:r>
      <w:proofErr w:type="spellStart"/>
      <w:r>
        <w:rPr>
          <w:rFonts w:asciiTheme="minorHAnsi" w:hAnsiTheme="minorHAnsi"/>
          <w:i/>
          <w:highlight w:val="yellow"/>
        </w:rPr>
        <w:t>à</w:t>
      </w:r>
      <w:proofErr w:type="spellEnd"/>
      <w:r>
        <w:rPr>
          <w:rFonts w:asciiTheme="minorHAnsi" w:hAnsiTheme="minorHAnsi"/>
          <w:i/>
          <w:highlight w:val="yellow"/>
        </w:rPr>
        <w:t xml:space="preserve"> laquelle ont lieu les ateliers, l’instruction, la formation ou l’installation de logiciels clients, ou adresse des points de transfert </w:t>
      </w:r>
      <w:proofErr w:type="gramStart"/>
      <w:r>
        <w:rPr>
          <w:rFonts w:asciiTheme="minorHAnsi" w:hAnsiTheme="minorHAnsi"/>
          <w:i/>
          <w:highlight w:val="yellow"/>
        </w:rPr>
        <w:t>techniques)…</w:t>
      </w:r>
      <w:proofErr w:type="gramEnd"/>
      <w:r>
        <w:rPr>
          <w:rFonts w:asciiTheme="minorHAnsi" w:hAnsiTheme="minorHAnsi"/>
          <w:highlight w:val="yellow"/>
        </w:rPr>
        <w:t>]</w:t>
      </w:r>
    </w:p>
    <w:p w14:paraId="42E5921E" w14:textId="55023119" w:rsidR="008C7ECE" w:rsidRPr="008E1945" w:rsidRDefault="00231170" w:rsidP="000B0977">
      <w:pPr>
        <w:pStyle w:val="SIK-berschrift1"/>
      </w:pPr>
      <w:bookmarkStart w:id="12" w:name="_Toc197703149"/>
      <w:r>
        <w:t>13.</w:t>
      </w:r>
      <w:r>
        <w:tab/>
        <w:t>Modalités de réception</w:t>
      </w:r>
      <w:bookmarkEnd w:id="12"/>
    </w:p>
    <w:p w14:paraId="7C235C71" w14:textId="77777777" w:rsidR="008C7ECE" w:rsidRPr="008E1945"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En application du ch. 28.2 des CG 2025 de l’ANS, les parties contractantes conviennent, pour la migration des données et l’implémentation des services, des modalités de réception suivantes :</w:t>
      </w:r>
    </w:p>
    <w:p w14:paraId="739E4931" w14:textId="77777777" w:rsidR="009854A7" w:rsidRPr="008E1945" w:rsidRDefault="009854A7" w:rsidP="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(énumération des modalités dans le contrat)</w:t>
      </w:r>
    </w:p>
    <w:p w14:paraId="1A6ADD9B" w14:textId="77777777" w:rsidR="009854A7" w:rsidRPr="008E1945" w:rsidRDefault="009854A7" w:rsidP="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 indiquer au moins la date de réception et définir le calendrier du contrôle commun, la procédure de réception, les critères de réception (par ex. fonctions, disponibilité, caractéristiques des prestations), la qualification des défauts et les devoirs de collaboration du bénéficiaire de prestations...</w:t>
      </w:r>
    </w:p>
    <w:p w14:paraId="10C44014" w14:textId="77777777" w:rsidR="009854A7" w:rsidRPr="008E1945" w:rsidRDefault="009854A7" w:rsidP="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Pr>
          <w:rFonts w:asciiTheme="minorHAnsi" w:hAnsiTheme="minorHAnsi"/>
          <w:i/>
          <w:highlight w:val="yellow"/>
        </w:rPr>
        <w:t>Fac 2 (énumération des modalités en annexe)</w:t>
      </w:r>
    </w:p>
    <w:p w14:paraId="53DAFEA7" w14:textId="77777777" w:rsidR="009854A7" w:rsidRPr="008E1945" w:rsidRDefault="009854A7" w:rsidP="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Pr>
          <w:rFonts w:asciiTheme="minorHAnsi" w:hAnsiTheme="minorHAnsi"/>
          <w:highlight w:val="yellow"/>
        </w:rPr>
        <w:t>Les modalités de réception sont définies dans l’annexe ... « Modalités de réception ».]</w:t>
      </w:r>
    </w:p>
    <w:p w14:paraId="13684023" w14:textId="77777777" w:rsidR="006F3A3C" w:rsidRPr="008E1945" w:rsidRDefault="006F3A3C" w:rsidP="000B0977">
      <w:pPr>
        <w:pStyle w:val="SIK-berschrift1"/>
      </w:pPr>
      <w:bookmarkStart w:id="13" w:name="_Toc197703150"/>
      <w:r>
        <w:t>14.</w:t>
      </w:r>
      <w:r>
        <w:tab/>
        <w:t>Durée du contrat</w:t>
      </w:r>
      <w:bookmarkEnd w:id="13"/>
    </w:p>
    <w:p w14:paraId="21712EAC" w14:textId="77777777" w:rsidR="006F3A3C" w:rsidRPr="008E1945" w:rsidRDefault="006F3A3C" w:rsidP="000B0977">
      <w:pPr>
        <w:spacing w:before="120" w:after="120" w:line="320" w:lineRule="exact"/>
        <w:ind w:left="425"/>
        <w:jc w:val="both"/>
        <w:rPr>
          <w:rFonts w:asciiTheme="minorHAnsi" w:hAnsiTheme="minorHAnsi"/>
        </w:rPr>
      </w:pPr>
      <w:r>
        <w:rPr>
          <w:rFonts w:asciiTheme="minorHAnsi" w:hAnsiTheme="minorHAnsi"/>
        </w:rPr>
        <w:t xml:space="preserve">La relation contractuelle débute </w:t>
      </w:r>
      <w:r>
        <w:rPr>
          <w:rFonts w:asciiTheme="minorHAnsi" w:hAnsiTheme="minorHAnsi"/>
          <w:highlight w:val="yellow"/>
        </w:rPr>
        <w:t>[</w:t>
      </w:r>
      <w:proofErr w:type="spellStart"/>
      <w:r>
        <w:rPr>
          <w:rFonts w:asciiTheme="minorHAnsi" w:hAnsiTheme="minorHAnsi"/>
          <w:highlight w:val="yellow"/>
        </w:rPr>
        <w:t>à</w:t>
      </w:r>
      <w:proofErr w:type="spellEnd"/>
      <w:r>
        <w:rPr>
          <w:rFonts w:asciiTheme="minorHAnsi" w:hAnsiTheme="minorHAnsi"/>
          <w:highlight w:val="yellow"/>
        </w:rPr>
        <w:t xml:space="preserve"> la signature du contrat / le …]</w:t>
      </w:r>
      <w:r>
        <w:rPr>
          <w:rFonts w:asciiTheme="minorHAnsi" w:hAnsiTheme="minorHAnsi"/>
        </w:rPr>
        <w:t xml:space="preserve">. </w:t>
      </w:r>
    </w:p>
    <w:p w14:paraId="0E18398E" w14:textId="77777777" w:rsidR="006F3A3C" w:rsidRPr="008E1945" w:rsidRDefault="006F3A3C" w:rsidP="000B0977">
      <w:pPr>
        <w:spacing w:before="120" w:after="120" w:line="320" w:lineRule="exact"/>
        <w:ind w:left="425"/>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(pour les contrats de durée déterminée – déterminer au besoin le début de l’obligation de payer [de préférence, au début de l’utilisation productive des services])</w:t>
      </w:r>
    </w:p>
    <w:p w14:paraId="5264B17C" w14:textId="77777777" w:rsidR="006F3A3C" w:rsidRPr="008E1945" w:rsidRDefault="00FB523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 xml:space="preserve">Le contrat est conclu pour une durée de ... mois / ans et devient automatiquement caduc </w:t>
      </w:r>
      <w:proofErr w:type="spellStart"/>
      <w:r>
        <w:rPr>
          <w:rFonts w:asciiTheme="minorHAnsi" w:hAnsiTheme="minorHAnsi"/>
          <w:highlight w:val="yellow"/>
        </w:rPr>
        <w:t>à</w:t>
      </w:r>
      <w:proofErr w:type="spellEnd"/>
      <w:r>
        <w:rPr>
          <w:rFonts w:asciiTheme="minorHAnsi" w:hAnsiTheme="minorHAnsi"/>
          <w:highlight w:val="yellow"/>
        </w:rPr>
        <w:t xml:space="preserve"> son échéance.</w:t>
      </w:r>
    </w:p>
    <w:p w14:paraId="7BF9C506" w14:textId="77777777" w:rsidR="006F3A3C" w:rsidRPr="008E1945" w:rsidRDefault="006F3A3C"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2 (pour les contrats de durée indéterminée pouvant être résiliés en tout temps – déterminer au besoin le début de l’obligation de payer [de préférence, au début de l’utilisation productive des services])</w:t>
      </w:r>
    </w:p>
    <w:p w14:paraId="3808755C" w14:textId="77777777" w:rsidR="006F3A3C" w:rsidRPr="008E1945" w:rsidRDefault="00372900" w:rsidP="00FB5236">
      <w:pPr>
        <w:spacing w:before="120" w:after="120" w:line="320" w:lineRule="exact"/>
        <w:ind w:left="425"/>
        <w:jc w:val="both"/>
        <w:rPr>
          <w:rFonts w:asciiTheme="minorHAnsi" w:hAnsiTheme="minorHAnsi"/>
          <w:highlight w:val="yellow"/>
        </w:rPr>
      </w:pPr>
      <w:r>
        <w:rPr>
          <w:rFonts w:asciiTheme="minorHAnsi" w:hAnsiTheme="minorHAnsi"/>
          <w:highlight w:val="yellow"/>
        </w:rPr>
        <w:t xml:space="preserve">Le contrat est conclu pour une durée indéterminée. Sa résiliation est régie par le ch. 34 des CG 2025 de l’ANS. / Sa résiliation est régie par le ch. 34 des CG 2025 de l’ANS. Par dérogation au ch. 34.1 des CG 2025 de l’ANS, les délais de résiliation suivants doivent toutefois être respectés : </w:t>
      </w:r>
    </w:p>
    <w:p w14:paraId="378B1FC4" w14:textId="77777777" w:rsidR="006F3A3C" w:rsidRPr="008E1945" w:rsidRDefault="00855B32"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3 (pour les contrats de durée indéterminée pouvant être résiliés au terme d’une durée minimale – déterminer au besoin le début de l’obligation de payer [de préférence, au début de l’utilisation productive des services])</w:t>
      </w:r>
    </w:p>
    <w:p w14:paraId="6F4E77C5" w14:textId="77777777" w:rsidR="006F3A3C" w:rsidRPr="008E1945" w:rsidRDefault="006F3A3C"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 xml:space="preserve">Le contrat est conclu pour une durée minimale de [2] ans. S’il n’est pas résilié à l’expiration de cette durée minimale, il est maintenu pour une durée indéterminée. Les dispositions du ch. 34 des CG 2025 de l’ANS s’appliquent au surplus. / Les dispositions du ch. 34 des CG 2025 de l’ANS </w:t>
      </w:r>
      <w:r>
        <w:rPr>
          <w:rFonts w:asciiTheme="minorHAnsi" w:hAnsiTheme="minorHAnsi"/>
          <w:highlight w:val="yellow"/>
        </w:rPr>
        <w:lastRenderedPageBreak/>
        <w:t>s’appliquent au surplus. Par dérogation au ch. 34.1 des CG 2025 de l’ANS, les délais de résiliation suivants doivent toutefois être respectés :</w:t>
      </w:r>
    </w:p>
    <w:p w14:paraId="3055AB0A" w14:textId="77777777" w:rsidR="00B30866" w:rsidRPr="008E1945" w:rsidRDefault="00FE5EED"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complétant les fac 1, 2 et 3 (autres modalités de résiliation du contrat)</w:t>
      </w:r>
    </w:p>
    <w:p w14:paraId="618F7CD1" w14:textId="77777777" w:rsidR="00B30866" w:rsidRPr="008E1945" w:rsidRDefault="00B3086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En application des ch. 24 et 34.4 des CG 2025 de l’ANS, les parties contractantes conviennent des autres modalités et prestations d’assistance suivantes en vue de la résiliation du contrat :</w:t>
      </w:r>
    </w:p>
    <w:p w14:paraId="58B44420" w14:textId="77777777" w:rsidR="00EF0B6E" w:rsidRPr="008E1945" w:rsidRDefault="00EF0B6E"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Mentionner toutes les autres modalités et prestations requises</w:t>
      </w:r>
      <w:r>
        <w:rPr>
          <w:rFonts w:asciiTheme="minorHAnsi" w:hAnsiTheme="minorHAnsi"/>
          <w:highlight w:val="yellow"/>
        </w:rPr>
        <w:t>]</w:t>
      </w:r>
    </w:p>
    <w:p w14:paraId="16A6768A" w14:textId="53C693BB" w:rsidR="00855B32" w:rsidRPr="008E1945" w:rsidRDefault="006F3A3C" w:rsidP="000B0977">
      <w:pPr>
        <w:pStyle w:val="SIK-berschrift1"/>
      </w:pPr>
      <w:bookmarkStart w:id="14" w:name="_Toc197703151"/>
      <w:r>
        <w:t>15.</w:t>
      </w:r>
      <w:r>
        <w:tab/>
        <w:t>Heures d’exploitation, temps de réaction et temps de réparation des dysfonctionnements, disponibilité</w:t>
      </w:r>
      <w:bookmarkEnd w:id="14"/>
      <w:r>
        <w:t xml:space="preserve"> </w:t>
      </w:r>
    </w:p>
    <w:p w14:paraId="0B1E49BA" w14:textId="77777777" w:rsidR="00026BE3" w:rsidRPr="008E1945" w:rsidRDefault="00026BE3" w:rsidP="000B0977">
      <w:pPr>
        <w:spacing w:before="120" w:after="120" w:line="320" w:lineRule="exact"/>
        <w:ind w:left="425"/>
        <w:jc w:val="both"/>
        <w:rPr>
          <w:rFonts w:asciiTheme="minorHAnsi" w:hAnsiTheme="minorHAnsi"/>
        </w:rPr>
      </w:pPr>
      <w:r>
        <w:rPr>
          <w:rFonts w:asciiTheme="minorHAnsi" w:hAnsiTheme="minorHAnsi"/>
        </w:rPr>
        <w:t xml:space="preserve">Le ch. 33 des CG 2025 de l’ANS s’applique. </w:t>
      </w:r>
    </w:p>
    <w:p w14:paraId="23FF23E3" w14:textId="77777777" w:rsidR="00855B32" w:rsidRPr="008E1945" w:rsidRDefault="00026BE3"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1 (temps de réparation des dysfonctionnements, cas de figure simple)</w:t>
      </w:r>
    </w:p>
    <w:p w14:paraId="0E10819A" w14:textId="77777777" w:rsidR="00026BE3" w:rsidRPr="008E1945" w:rsidRDefault="00026BE3" w:rsidP="000B0977">
      <w:pPr>
        <w:spacing w:before="120" w:after="120" w:line="320" w:lineRule="exact"/>
        <w:ind w:left="426"/>
        <w:jc w:val="both"/>
        <w:rPr>
          <w:rFonts w:asciiTheme="minorHAnsi" w:hAnsiTheme="minorHAnsi"/>
          <w:highlight w:val="yellow"/>
        </w:rPr>
      </w:pPr>
      <w:r>
        <w:rPr>
          <w:rFonts w:asciiTheme="minorHAnsi" w:hAnsiTheme="minorHAnsi"/>
          <w:highlight w:val="yellow"/>
        </w:rPr>
        <w:t>En complément du ch. 33.3 des CG 2025 de l’ANS, les parties contractantes conviennent que les dysfonctionnements importants sont réparés dans les [... heures / jours] qui suivent leur survenance. Les autres dysfonctionnements le sont dès que possible (</w:t>
      </w:r>
      <w:r>
        <w:rPr>
          <w:rFonts w:asciiTheme="minorHAnsi" w:hAnsiTheme="minorHAnsi"/>
          <w:i/>
          <w:highlight w:val="yellow"/>
        </w:rPr>
        <w:t>best effort</w:t>
      </w:r>
      <w:r>
        <w:rPr>
          <w:rFonts w:asciiTheme="minorHAnsi" w:hAnsiTheme="minorHAnsi"/>
          <w:highlight w:val="yellow"/>
        </w:rPr>
        <w:t>).</w:t>
      </w:r>
    </w:p>
    <w:p w14:paraId="2A48A506" w14:textId="77777777" w:rsidR="00026BE3" w:rsidRPr="008E1945" w:rsidRDefault="00026BE3"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2 (temps de réparation des dysfonctionnements et classification)</w:t>
      </w:r>
    </w:p>
    <w:p w14:paraId="3FEF93DF" w14:textId="77777777" w:rsidR="00026BE3" w:rsidRPr="008E1945" w:rsidRDefault="00026BE3"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En complément du ch. 33.3 des CG 2025 de l’ANS, les dysfonctionnements sont réparés sur la base de la classification suivante :</w:t>
      </w:r>
    </w:p>
    <w:p w14:paraId="6508B0CB" w14:textId="77777777" w:rsidR="001C6A5C" w:rsidRPr="008E1945" w:rsidRDefault="001C6A5C" w:rsidP="000B0977">
      <w:pPr>
        <w:spacing w:before="120" w:after="120" w:line="320" w:lineRule="exact"/>
        <w:ind w:left="708"/>
        <w:jc w:val="both"/>
        <w:rPr>
          <w:rFonts w:asciiTheme="minorHAnsi" w:hAnsiTheme="minorHAnsi" w:cs="Arial"/>
          <w:szCs w:val="22"/>
          <w:highlight w:val="yellow"/>
          <w:u w:val="single"/>
        </w:rPr>
      </w:pPr>
      <w:proofErr w:type="gramStart"/>
      <w:r>
        <w:rPr>
          <w:rFonts w:asciiTheme="minorHAnsi" w:hAnsiTheme="minorHAnsi" w:cs="Arial"/>
          <w:highlight w:val="yellow"/>
          <w:u w:val="single"/>
        </w:rPr>
        <w:t>classe</w:t>
      </w:r>
      <w:proofErr w:type="gramEnd"/>
      <w:r>
        <w:rPr>
          <w:rFonts w:asciiTheme="minorHAnsi" w:hAnsiTheme="minorHAnsi" w:cs="Arial"/>
          <w:highlight w:val="yellow"/>
          <w:u w:val="single"/>
        </w:rPr>
        <w:t> A</w:t>
      </w:r>
      <w:r>
        <w:rPr>
          <w:rFonts w:asciiTheme="minorHAnsi" w:hAnsiTheme="minorHAnsi" w:cs="Arial"/>
          <w:highlight w:val="yellow"/>
        </w:rPr>
        <w:t xml:space="preserve"> : dysfonctionnements graves qui restreignent ou empêchent l’utilisation [du système global / du logiciel / du matériel informatique / du résultat du service] ou de parties de celui-ci (dysfonctionnements importants incapacitants) ; </w:t>
      </w:r>
    </w:p>
    <w:p w14:paraId="19735356" w14:textId="77777777" w:rsidR="001C6A5C" w:rsidRPr="008E1945" w:rsidRDefault="001C6A5C" w:rsidP="000B0977">
      <w:pPr>
        <w:spacing w:before="120" w:after="120" w:line="320" w:lineRule="exact"/>
        <w:ind w:left="708"/>
        <w:jc w:val="both"/>
        <w:rPr>
          <w:rFonts w:asciiTheme="minorHAnsi" w:hAnsiTheme="minorHAnsi" w:cs="Arial"/>
          <w:szCs w:val="22"/>
          <w:highlight w:val="yellow"/>
          <w:u w:val="single"/>
        </w:rPr>
      </w:pPr>
      <w:proofErr w:type="gramStart"/>
      <w:r>
        <w:rPr>
          <w:rFonts w:asciiTheme="minorHAnsi" w:hAnsiTheme="minorHAnsi" w:cs="Arial"/>
          <w:highlight w:val="yellow"/>
          <w:u w:val="single"/>
        </w:rPr>
        <w:t>classe</w:t>
      </w:r>
      <w:proofErr w:type="gramEnd"/>
      <w:r>
        <w:rPr>
          <w:rFonts w:asciiTheme="minorHAnsi" w:hAnsiTheme="minorHAnsi" w:cs="Arial"/>
          <w:highlight w:val="yellow"/>
          <w:u w:val="single"/>
        </w:rPr>
        <w:t> B</w:t>
      </w:r>
      <w:r>
        <w:rPr>
          <w:rFonts w:asciiTheme="minorHAnsi" w:hAnsiTheme="minorHAnsi" w:cs="Arial"/>
          <w:highlight w:val="yellow"/>
        </w:rPr>
        <w:t xml:space="preserve"> : dysfonctionnements qui compliquent l’utilisation [du système global / du logiciel / du matériel informatique / du résultat du service] ou de parties de celui-ci et que l’utilisateur peut réparer seulement au prix d’efforts supplémentaires (dysfonctionnements importants gênants) ; </w:t>
      </w:r>
    </w:p>
    <w:p w14:paraId="7850B9D2" w14:textId="77777777" w:rsidR="00026BE3" w:rsidRPr="008E1945" w:rsidRDefault="001C6A5C" w:rsidP="000B0977">
      <w:pPr>
        <w:spacing w:before="120" w:after="120" w:line="320" w:lineRule="exact"/>
        <w:ind w:left="708"/>
        <w:jc w:val="both"/>
        <w:rPr>
          <w:rFonts w:asciiTheme="minorHAnsi" w:hAnsiTheme="minorHAnsi"/>
          <w:szCs w:val="22"/>
          <w:highlight w:val="yellow"/>
        </w:rPr>
      </w:pPr>
      <w:proofErr w:type="gramStart"/>
      <w:r>
        <w:rPr>
          <w:rFonts w:asciiTheme="minorHAnsi" w:hAnsiTheme="minorHAnsi" w:cs="Arial"/>
          <w:highlight w:val="yellow"/>
          <w:u w:val="single"/>
        </w:rPr>
        <w:t>classe</w:t>
      </w:r>
      <w:proofErr w:type="gramEnd"/>
      <w:r>
        <w:rPr>
          <w:rFonts w:asciiTheme="minorHAnsi" w:hAnsiTheme="minorHAnsi" w:cs="Arial"/>
          <w:highlight w:val="yellow"/>
          <w:u w:val="single"/>
        </w:rPr>
        <w:t> C</w:t>
      </w:r>
      <w:r>
        <w:rPr>
          <w:rFonts w:asciiTheme="minorHAnsi" w:hAnsiTheme="minorHAnsi" w:cs="Arial"/>
          <w:highlight w:val="yellow"/>
        </w:rPr>
        <w:t> : dysfonctionnements qui compliquent l’utilisation [du système global / du logiciel / du matériel informatique / du résultat du service] ou de parties de celui-ci, mais que l’utilisateur peut réparer sans trop d’efforts (dysfonctionnements mineurs).</w:t>
      </w:r>
    </w:p>
    <w:p w14:paraId="4BF5943D" w14:textId="77777777" w:rsidR="00452AD2" w:rsidRPr="008E1945" w:rsidRDefault="00452AD2" w:rsidP="000B0977">
      <w:pPr>
        <w:spacing w:before="120" w:after="120" w:line="320" w:lineRule="exact"/>
        <w:ind w:left="425"/>
        <w:jc w:val="both"/>
        <w:rPr>
          <w:rFonts w:asciiTheme="minorHAnsi" w:hAnsiTheme="minorHAnsi"/>
          <w:highlight w:val="yellow"/>
        </w:rPr>
      </w:pPr>
      <w:r>
        <w:rPr>
          <w:rFonts w:asciiTheme="minorHAnsi" w:hAnsiTheme="minorHAnsi"/>
          <w:highlight w:val="yellow"/>
        </w:rPr>
        <w:t>Les dysfonctionnements sont réparés selon leur classe, dans les délais suivants ;</w:t>
      </w:r>
    </w:p>
    <w:p w14:paraId="2744D82E" w14:textId="77777777" w:rsidR="00026BE3" w:rsidRPr="008E1945" w:rsidRDefault="001C6A5C"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proofErr w:type="gramStart"/>
      <w:r>
        <w:rPr>
          <w:rFonts w:asciiTheme="minorHAnsi" w:hAnsiTheme="minorHAnsi"/>
          <w:highlight w:val="yellow"/>
        </w:rPr>
        <w:t>classe</w:t>
      </w:r>
      <w:proofErr w:type="gramEnd"/>
      <w:r>
        <w:rPr>
          <w:rFonts w:asciiTheme="minorHAnsi" w:hAnsiTheme="minorHAnsi"/>
          <w:highlight w:val="yellow"/>
        </w:rPr>
        <w:t> A : [… heures / … jours] ;</w:t>
      </w:r>
    </w:p>
    <w:p w14:paraId="17262565" w14:textId="77777777" w:rsidR="00452AD2" w:rsidRPr="008E1945" w:rsidRDefault="001C6A5C"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proofErr w:type="gramStart"/>
      <w:r>
        <w:rPr>
          <w:rFonts w:asciiTheme="minorHAnsi" w:hAnsiTheme="minorHAnsi"/>
          <w:highlight w:val="yellow"/>
        </w:rPr>
        <w:t>classe</w:t>
      </w:r>
      <w:proofErr w:type="gramEnd"/>
      <w:r>
        <w:rPr>
          <w:rFonts w:asciiTheme="minorHAnsi" w:hAnsiTheme="minorHAnsi"/>
          <w:highlight w:val="yellow"/>
        </w:rPr>
        <w:t> B : [… heures / … jours] ;</w:t>
      </w:r>
    </w:p>
    <w:p w14:paraId="2D754E83" w14:textId="77777777" w:rsidR="00452AD2" w:rsidRPr="008E1945" w:rsidRDefault="001C6A5C" w:rsidP="000B0977">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proofErr w:type="gramStart"/>
      <w:r>
        <w:rPr>
          <w:rFonts w:asciiTheme="minorHAnsi" w:hAnsiTheme="minorHAnsi"/>
          <w:highlight w:val="yellow"/>
        </w:rPr>
        <w:t>classe</w:t>
      </w:r>
      <w:proofErr w:type="gramEnd"/>
      <w:r>
        <w:rPr>
          <w:rFonts w:asciiTheme="minorHAnsi" w:hAnsiTheme="minorHAnsi"/>
          <w:highlight w:val="yellow"/>
        </w:rPr>
        <w:t> C : [… heures / ... jours / dès que possible (</w:t>
      </w:r>
      <w:r>
        <w:rPr>
          <w:rFonts w:asciiTheme="minorHAnsi" w:hAnsiTheme="minorHAnsi"/>
          <w:i/>
          <w:highlight w:val="yellow"/>
        </w:rPr>
        <w:t>best effort</w:t>
      </w:r>
      <w:r>
        <w:rPr>
          <w:rFonts w:asciiTheme="minorHAnsi" w:hAnsiTheme="minorHAnsi"/>
          <w:highlight w:val="yellow"/>
        </w:rPr>
        <w:t>) / lors de la prochaine mise à jour du logiciel].</w:t>
      </w:r>
    </w:p>
    <w:p w14:paraId="0851C19F" w14:textId="77777777" w:rsidR="00327436" w:rsidRPr="008E1945" w:rsidRDefault="00327436"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3 (disponibilité)</w:t>
      </w:r>
    </w:p>
    <w:p w14:paraId="437DB5EC" w14:textId="77777777" w:rsidR="00327436" w:rsidRPr="008E1945" w:rsidRDefault="00327436" w:rsidP="00327436">
      <w:pPr>
        <w:tabs>
          <w:tab w:val="clear" w:pos="426"/>
        </w:tabs>
        <w:spacing w:before="120" w:after="120" w:line="320" w:lineRule="exact"/>
        <w:ind w:left="709"/>
        <w:jc w:val="both"/>
        <w:rPr>
          <w:rFonts w:asciiTheme="minorHAnsi" w:hAnsiTheme="minorHAnsi"/>
          <w:i/>
          <w:highlight w:val="yellow"/>
        </w:rPr>
      </w:pPr>
      <w:r>
        <w:rPr>
          <w:rFonts w:asciiTheme="minorHAnsi" w:hAnsiTheme="minorHAnsi"/>
          <w:i/>
          <w:highlight w:val="yellow"/>
        </w:rPr>
        <w:t xml:space="preserve">...décrire la disponibilité en % des heures d’exploitation et déterminer en particulier les points suivants : première période durant laquelle la disponibilité doit être garantie, intervalles auxquels la disponibilité est mesurée (une fois par mois / trimestre / an), définition de l’indisponibilité (par ex. panne totale du système, panne majeure due à des dysfonctionnements de classe A), définition des événements assimilables </w:t>
      </w:r>
      <w:proofErr w:type="spellStart"/>
      <w:r>
        <w:rPr>
          <w:rFonts w:asciiTheme="minorHAnsi" w:hAnsiTheme="minorHAnsi"/>
          <w:i/>
          <w:highlight w:val="yellow"/>
        </w:rPr>
        <w:t>à</w:t>
      </w:r>
      <w:proofErr w:type="spellEnd"/>
      <w:r>
        <w:rPr>
          <w:rFonts w:asciiTheme="minorHAnsi" w:hAnsiTheme="minorHAnsi"/>
          <w:i/>
          <w:highlight w:val="yellow"/>
        </w:rPr>
        <w:t xml:space="preserve"> une indisponibilité (par ex. travaux de maintenance prévus, travaux de maintenance urgents nécessaires à l’installation de correctifs de sécurité)... </w:t>
      </w:r>
    </w:p>
    <w:p w14:paraId="48B8EB50" w14:textId="77777777" w:rsidR="00372900" w:rsidRPr="008E1945" w:rsidRDefault="00372900"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 xml:space="preserve">Fac 4 (renvoi </w:t>
      </w:r>
      <w:proofErr w:type="spellStart"/>
      <w:r>
        <w:rPr>
          <w:rFonts w:asciiTheme="minorHAnsi" w:hAnsiTheme="minorHAnsi"/>
          <w:i/>
          <w:highlight w:val="yellow"/>
        </w:rPr>
        <w:t>à</w:t>
      </w:r>
      <w:proofErr w:type="spellEnd"/>
      <w:r>
        <w:rPr>
          <w:rFonts w:asciiTheme="minorHAnsi" w:hAnsiTheme="minorHAnsi"/>
          <w:i/>
          <w:highlight w:val="yellow"/>
        </w:rPr>
        <w:t xml:space="preserve"> l’accord de niveau de service)</w:t>
      </w:r>
    </w:p>
    <w:p w14:paraId="792827F6" w14:textId="77777777" w:rsidR="00372900" w:rsidRPr="008E1945" w:rsidRDefault="00327436" w:rsidP="000B0977">
      <w:pPr>
        <w:spacing w:before="120" w:after="120" w:line="320" w:lineRule="exact"/>
        <w:ind w:left="425"/>
        <w:jc w:val="both"/>
        <w:rPr>
          <w:rFonts w:asciiTheme="minorHAnsi" w:hAnsiTheme="minorHAnsi"/>
          <w:highlight w:val="yellow"/>
        </w:rPr>
      </w:pPr>
      <w:r>
        <w:rPr>
          <w:rFonts w:asciiTheme="minorHAnsi" w:hAnsiTheme="minorHAnsi"/>
          <w:highlight w:val="yellow"/>
        </w:rPr>
        <w:lastRenderedPageBreak/>
        <w:t>Les heures d’exploitation, les temps de réaction et de réparation des dysfonctionnements et la disponibilité sont régis dans l’annexe « Accord de niveau de service ».</w:t>
      </w:r>
    </w:p>
    <w:p w14:paraId="149208A6" w14:textId="77777777" w:rsidR="00452AD2" w:rsidRPr="008E1945" w:rsidRDefault="00FE5EED"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Fac complétant les fac 1 et 2 (service de permanence en dehors du temps de disponibilité)</w:t>
      </w:r>
    </w:p>
    <w:p w14:paraId="41627A95" w14:textId="77777777" w:rsidR="00452AD2" w:rsidRPr="008E1945"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rPr>
      </w:pPr>
      <w:r>
        <w:rPr>
          <w:rFonts w:asciiTheme="minorHAnsi" w:hAnsiTheme="minorHAnsi"/>
          <w:highlight w:val="yellow"/>
        </w:rPr>
        <w:t>En application du ch. 33.4 des CG 2025 de l’ANS, le prestataire est tenu d’assurer un service de permanence [quotidien, hebdomadaire ou annuel / le samedi et le dimanche ainsi que les jours fériés prévus dans le droit fédéral et le droit local, de ... heures à ... heures, sur le lieu d’exécution]. La rémunération est réglementée [au ch. 6 du présent contrat / dans l’annexe « Rémunération »].</w:t>
      </w:r>
    </w:p>
    <w:p w14:paraId="7A057B65" w14:textId="77777777" w:rsidR="00EF0B6E" w:rsidRPr="008E1945" w:rsidRDefault="00855B32" w:rsidP="000B0977">
      <w:pPr>
        <w:pStyle w:val="SIK-berschrift1"/>
      </w:pPr>
      <w:bookmarkStart w:id="15" w:name="_Toc197703152"/>
      <w:r>
        <w:t>16.</w:t>
      </w:r>
      <w:r>
        <w:tab/>
        <w:t>Prestations d’assistance</w:t>
      </w:r>
      <w:bookmarkEnd w:id="15"/>
    </w:p>
    <w:p w14:paraId="3F5BC6A8" w14:textId="77777777" w:rsidR="00EF0B6E" w:rsidRPr="008E1945" w:rsidRDefault="00EF0B6E" w:rsidP="000B0977">
      <w:pPr>
        <w:spacing w:before="120" w:after="120" w:line="320" w:lineRule="exact"/>
        <w:ind w:left="426"/>
        <w:jc w:val="both"/>
        <w:rPr>
          <w:rFonts w:asciiTheme="minorHAnsi" w:hAnsiTheme="minorHAnsi"/>
        </w:rPr>
      </w:pPr>
      <w:r>
        <w:rPr>
          <w:rFonts w:asciiTheme="minorHAnsi" w:hAnsiTheme="minorHAnsi"/>
        </w:rPr>
        <w:t xml:space="preserve">En complément du ch. 33 des CG 2025 de l’ANS, le prestataire s’engage </w:t>
      </w:r>
      <w:proofErr w:type="spellStart"/>
      <w:r>
        <w:rPr>
          <w:rFonts w:asciiTheme="minorHAnsi" w:hAnsiTheme="minorHAnsi"/>
        </w:rPr>
        <w:t>à</w:t>
      </w:r>
      <w:proofErr w:type="spellEnd"/>
      <w:r>
        <w:rPr>
          <w:rFonts w:asciiTheme="minorHAnsi" w:hAnsiTheme="minorHAnsi"/>
        </w:rPr>
        <w:t xml:space="preserve"> fournir les prestations d’assistance suivantes : </w:t>
      </w:r>
    </w:p>
    <w:p w14:paraId="3EE0E356" w14:textId="77777777" w:rsidR="00EF0B6E" w:rsidRPr="008E1945" w:rsidRDefault="008A7EC4" w:rsidP="000B0977">
      <w:pPr>
        <w:spacing w:before="120" w:after="120" w:line="320" w:lineRule="exact"/>
        <w:ind w:left="426"/>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(description des prestations d’assistance avec 3 niveaux au maximum)</w:t>
      </w:r>
    </w:p>
    <w:p w14:paraId="547E3EF2" w14:textId="77777777" w:rsidR="00EF0B6E" w:rsidRPr="008E1945" w:rsidRDefault="008A7EC4" w:rsidP="000B0977">
      <w:pPr>
        <w:pStyle w:val="Paragraphedeliste"/>
        <w:numPr>
          <w:ilvl w:val="0"/>
          <w:numId w:val="3"/>
        </w:numPr>
        <w:spacing w:before="120" w:after="120" w:line="320" w:lineRule="exact"/>
        <w:jc w:val="both"/>
        <w:rPr>
          <w:rFonts w:asciiTheme="minorHAnsi" w:hAnsiTheme="minorHAnsi"/>
          <w:highlight w:val="yellow"/>
        </w:rPr>
      </w:pPr>
      <w:proofErr w:type="gramStart"/>
      <w:r>
        <w:rPr>
          <w:rFonts w:asciiTheme="minorHAnsi" w:hAnsiTheme="minorHAnsi"/>
          <w:highlight w:val="yellow"/>
        </w:rPr>
        <w:t>assistance</w:t>
      </w:r>
      <w:proofErr w:type="gramEnd"/>
      <w:r>
        <w:rPr>
          <w:rFonts w:asciiTheme="minorHAnsi" w:hAnsiTheme="minorHAnsi"/>
          <w:highlight w:val="yellow"/>
        </w:rPr>
        <w:t xml:space="preserve"> de 1</w:t>
      </w:r>
      <w:r>
        <w:rPr>
          <w:rFonts w:asciiTheme="minorHAnsi" w:hAnsiTheme="minorHAnsi"/>
          <w:highlight w:val="yellow"/>
          <w:vertAlign w:val="superscript"/>
        </w:rPr>
        <w:t>er</w:t>
      </w:r>
      <w:r>
        <w:rPr>
          <w:rFonts w:asciiTheme="minorHAnsi" w:hAnsiTheme="minorHAnsi"/>
          <w:highlight w:val="yellow"/>
        </w:rPr>
        <w:t> niveau : ...description des prestations et des ayants droit... ;</w:t>
      </w:r>
    </w:p>
    <w:p w14:paraId="0A41A88D" w14:textId="77777777" w:rsidR="008A7EC4" w:rsidRPr="008E1945" w:rsidRDefault="008A7EC4" w:rsidP="000B0977">
      <w:pPr>
        <w:pStyle w:val="Paragraphedeliste"/>
        <w:numPr>
          <w:ilvl w:val="0"/>
          <w:numId w:val="3"/>
        </w:numPr>
        <w:spacing w:before="120" w:after="120" w:line="320" w:lineRule="exact"/>
        <w:jc w:val="both"/>
        <w:rPr>
          <w:rFonts w:asciiTheme="minorHAnsi" w:hAnsiTheme="minorHAnsi"/>
          <w:highlight w:val="yellow"/>
        </w:rPr>
      </w:pPr>
      <w:proofErr w:type="gramStart"/>
      <w:r>
        <w:rPr>
          <w:rFonts w:asciiTheme="minorHAnsi" w:hAnsiTheme="minorHAnsi"/>
          <w:highlight w:val="yellow"/>
        </w:rPr>
        <w:t>assistance</w:t>
      </w:r>
      <w:proofErr w:type="gramEnd"/>
      <w:r>
        <w:rPr>
          <w:rFonts w:asciiTheme="minorHAnsi" w:hAnsiTheme="minorHAnsi"/>
          <w:highlight w:val="yellow"/>
        </w:rPr>
        <w:t xml:space="preserve"> de 2</w:t>
      </w:r>
      <w:r>
        <w:rPr>
          <w:rFonts w:asciiTheme="minorHAnsi" w:hAnsiTheme="minorHAnsi"/>
          <w:highlight w:val="yellow"/>
          <w:vertAlign w:val="superscript"/>
        </w:rPr>
        <w:t>e</w:t>
      </w:r>
      <w:r>
        <w:rPr>
          <w:rFonts w:asciiTheme="minorHAnsi" w:hAnsiTheme="minorHAnsi"/>
          <w:highlight w:val="yellow"/>
        </w:rPr>
        <w:t> niveau : ...description des prestations et des ayants droit... ;</w:t>
      </w:r>
    </w:p>
    <w:p w14:paraId="13EBEC83" w14:textId="77777777" w:rsidR="008A7EC4" w:rsidRPr="008E1945" w:rsidRDefault="008A7EC4" w:rsidP="000B0977">
      <w:pPr>
        <w:pStyle w:val="Paragraphedeliste"/>
        <w:numPr>
          <w:ilvl w:val="0"/>
          <w:numId w:val="3"/>
        </w:numPr>
        <w:spacing w:before="120" w:after="120" w:line="320" w:lineRule="exact"/>
        <w:jc w:val="both"/>
        <w:rPr>
          <w:rFonts w:asciiTheme="minorHAnsi" w:hAnsiTheme="minorHAnsi"/>
          <w:highlight w:val="yellow"/>
        </w:rPr>
      </w:pPr>
      <w:proofErr w:type="gramStart"/>
      <w:r>
        <w:rPr>
          <w:rFonts w:asciiTheme="minorHAnsi" w:hAnsiTheme="minorHAnsi"/>
          <w:highlight w:val="yellow"/>
        </w:rPr>
        <w:t>assistance</w:t>
      </w:r>
      <w:proofErr w:type="gramEnd"/>
      <w:r>
        <w:rPr>
          <w:rFonts w:asciiTheme="minorHAnsi" w:hAnsiTheme="minorHAnsi"/>
          <w:highlight w:val="yellow"/>
        </w:rPr>
        <w:t xml:space="preserve"> de 3</w:t>
      </w:r>
      <w:r>
        <w:rPr>
          <w:rFonts w:asciiTheme="minorHAnsi" w:hAnsiTheme="minorHAnsi"/>
          <w:highlight w:val="yellow"/>
          <w:vertAlign w:val="superscript"/>
        </w:rPr>
        <w:t>e</w:t>
      </w:r>
      <w:r>
        <w:rPr>
          <w:rFonts w:asciiTheme="minorHAnsi" w:hAnsiTheme="minorHAnsi"/>
          <w:highlight w:val="yellow"/>
        </w:rPr>
        <w:t> niveau : ...description des prestations et des ayants droit....</w:t>
      </w:r>
    </w:p>
    <w:p w14:paraId="5CDD1569" w14:textId="77777777" w:rsidR="00EF0B6E" w:rsidRPr="008E1945" w:rsidRDefault="008A7EC4" w:rsidP="000B0977">
      <w:pPr>
        <w:spacing w:before="120" w:after="120" w:line="320" w:lineRule="exact"/>
        <w:ind w:left="426"/>
        <w:jc w:val="both"/>
        <w:rPr>
          <w:rFonts w:asciiTheme="minorHAnsi" w:hAnsiTheme="minorHAnsi"/>
          <w:i/>
          <w:highlight w:val="yellow"/>
        </w:rPr>
      </w:pPr>
      <w:r>
        <w:rPr>
          <w:rFonts w:asciiTheme="minorHAnsi" w:hAnsiTheme="minorHAnsi"/>
          <w:i/>
          <w:highlight w:val="yellow"/>
        </w:rPr>
        <w:t>Fac 2 (renvoi)</w:t>
      </w:r>
    </w:p>
    <w:p w14:paraId="288B4359" w14:textId="77777777" w:rsidR="00EF0B6E" w:rsidRPr="008E1945" w:rsidRDefault="008A7EC4" w:rsidP="000B0977">
      <w:pPr>
        <w:pStyle w:val="Paragraphedeliste"/>
        <w:numPr>
          <w:ilvl w:val="0"/>
          <w:numId w:val="3"/>
        </w:numPr>
        <w:spacing w:before="120" w:after="120" w:line="320" w:lineRule="exact"/>
        <w:jc w:val="both"/>
        <w:rPr>
          <w:rFonts w:asciiTheme="minorHAnsi" w:hAnsiTheme="minorHAnsi"/>
          <w:highlight w:val="yellow"/>
        </w:rPr>
      </w:pPr>
      <w:r>
        <w:rPr>
          <w:rFonts w:asciiTheme="minorHAnsi" w:hAnsiTheme="minorHAnsi"/>
          <w:highlight w:val="yellow"/>
        </w:rPr>
        <w:t>Les prestations d’assistance sont décrites dans [l’annexe « Spécifications des prestations contractuelles » / dans l’offre du prestataire (p. …) / dans le cahier des charges du bénéficiaire de prestations (p. …).</w:t>
      </w:r>
    </w:p>
    <w:p w14:paraId="01A37DE2" w14:textId="77777777" w:rsidR="00EF0B6E" w:rsidRPr="008E1945" w:rsidRDefault="008A7EC4" w:rsidP="000B0977">
      <w:pPr>
        <w:spacing w:before="120" w:after="120" w:line="320" w:lineRule="exact"/>
        <w:ind w:left="426"/>
        <w:jc w:val="both"/>
        <w:rPr>
          <w:rFonts w:asciiTheme="minorHAnsi" w:hAnsiTheme="minorHAnsi"/>
          <w:i/>
          <w:highlight w:val="yellow"/>
        </w:rPr>
      </w:pPr>
      <w:r>
        <w:rPr>
          <w:rFonts w:asciiTheme="minorHAnsi" w:hAnsiTheme="minorHAnsi"/>
          <w:i/>
          <w:highlight w:val="yellow"/>
        </w:rPr>
        <w:t>Fac 3 (pas d’autres prestations d’assistance)</w:t>
      </w:r>
    </w:p>
    <w:p w14:paraId="782104B1" w14:textId="77777777" w:rsidR="00EF0B6E" w:rsidRPr="008E1945" w:rsidRDefault="00EF0B6E" w:rsidP="000B0977">
      <w:pPr>
        <w:pStyle w:val="Paragraphedeliste"/>
        <w:numPr>
          <w:ilvl w:val="0"/>
          <w:numId w:val="3"/>
        </w:numPr>
        <w:spacing w:before="120" w:after="120" w:line="320" w:lineRule="exact"/>
        <w:jc w:val="both"/>
        <w:rPr>
          <w:rFonts w:asciiTheme="minorHAnsi" w:hAnsiTheme="minorHAnsi"/>
        </w:rPr>
      </w:pPr>
      <w:r>
        <w:rPr>
          <w:rFonts w:asciiTheme="minorHAnsi" w:hAnsiTheme="minorHAnsi"/>
          <w:highlight w:val="yellow"/>
        </w:rPr>
        <w:t>Aucune autre prestation d’assistance n’est convenue.]</w:t>
      </w:r>
    </w:p>
    <w:p w14:paraId="25BDDFFB" w14:textId="77777777" w:rsidR="008C7ECE" w:rsidRPr="008E1945" w:rsidRDefault="00EF0B6E" w:rsidP="000B0977">
      <w:pPr>
        <w:pStyle w:val="SIK-berschrift1"/>
      </w:pPr>
      <w:bookmarkStart w:id="16" w:name="_Toc197703153"/>
      <w:r>
        <w:t>17.</w:t>
      </w:r>
      <w:r>
        <w:tab/>
        <w:t>Accords spéciaux</w:t>
      </w:r>
      <w:bookmarkEnd w:id="16"/>
    </w:p>
    <w:p w14:paraId="004671EF" w14:textId="77777777" w:rsidR="00DA3C03" w:rsidRPr="008E1945" w:rsidRDefault="00DA3C03" w:rsidP="00423631">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Pr>
          <w:rFonts w:asciiTheme="minorHAnsi" w:hAnsiTheme="minorHAnsi"/>
        </w:rPr>
        <w:t>En complément des CG 2025 de l’ANS ou par dérogation à ces conditions, les règles suivantes s’appliquent :</w:t>
      </w:r>
    </w:p>
    <w:p w14:paraId="298D97D2" w14:textId="77777777" w:rsidR="00F03651" w:rsidRPr="008E1945"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38061D65" w14:textId="77777777" w:rsidR="00F03651" w:rsidRPr="008E1945"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Aucune dérogation ni complément ne sont nécessaires. </w:t>
      </w:r>
    </w:p>
    <w:p w14:paraId="5DA28634" w14:textId="77777777" w:rsidR="00F03651" w:rsidRPr="008E1945"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 xml:space="preserve">[Fac 2 (description) </w:t>
      </w:r>
    </w:p>
    <w:p w14:paraId="3F0362EA" w14:textId="77777777" w:rsidR="008A7EC4" w:rsidRPr="008E1945" w:rsidRDefault="00B02596"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 xml:space="preserve"> …</w:t>
      </w:r>
      <w:r>
        <w:rPr>
          <w:rFonts w:asciiTheme="minorHAnsi" w:hAnsiTheme="minorHAnsi"/>
          <w:i/>
          <w:highlight w:val="yellow"/>
        </w:rPr>
        <w:t xml:space="preserve">Mentionner l’ensemble des dispositions complétant les CG 2025 de l’ANS ou y dérogeant. Ces clauses doivent faire l’objet d’un contrôle particulier visant </w:t>
      </w:r>
      <w:proofErr w:type="spellStart"/>
      <w:r>
        <w:rPr>
          <w:rFonts w:asciiTheme="minorHAnsi" w:hAnsiTheme="minorHAnsi"/>
          <w:i/>
          <w:highlight w:val="yellow"/>
        </w:rPr>
        <w:t>à</w:t>
      </w:r>
      <w:proofErr w:type="spellEnd"/>
      <w:r>
        <w:rPr>
          <w:rFonts w:asciiTheme="minorHAnsi" w:hAnsiTheme="minorHAnsi"/>
          <w:i/>
          <w:highlight w:val="yellow"/>
        </w:rPr>
        <w:t xml:space="preserve"> en garantir la conformité avec le reste des clauses contractuelles. Si elles sont pertinentes pour le cas d’espèce, les clauses énoncées dans la liste de contrôle II peuvent être reprises et modifiées selon les besoins...</w:t>
      </w:r>
      <w:r>
        <w:rPr>
          <w:rFonts w:asciiTheme="minorHAnsi" w:hAnsiTheme="minorHAnsi"/>
          <w:highlight w:val="yellow"/>
        </w:rPr>
        <w:t xml:space="preserve">] </w:t>
      </w:r>
    </w:p>
    <w:p w14:paraId="7FF685AB" w14:textId="77777777" w:rsidR="00D2423E" w:rsidRPr="008E1945" w:rsidRDefault="00D2423E" w:rsidP="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 xml:space="preserve">À moins que les ch. 1 à 16 du présent modèle de contrat ne le précisent, les parties contractantes doivent, dès lors qu’elles entendent déroger </w:t>
      </w:r>
      <w:proofErr w:type="spellStart"/>
      <w:r>
        <w:rPr>
          <w:rFonts w:asciiTheme="minorHAnsi" w:hAnsiTheme="minorHAnsi"/>
          <w:i/>
          <w:highlight w:val="yellow"/>
        </w:rPr>
        <w:t>à</w:t>
      </w:r>
      <w:proofErr w:type="spellEnd"/>
      <w:r>
        <w:rPr>
          <w:rFonts w:asciiTheme="minorHAnsi" w:hAnsiTheme="minorHAnsi"/>
          <w:i/>
          <w:highlight w:val="yellow"/>
        </w:rPr>
        <w:t xml:space="preserve"> ces clauses, conclure une convention distincte pour chacune des clauses des CG 2025 de l’ANS applicables aux contrats relatifs </w:t>
      </w:r>
      <w:proofErr w:type="spellStart"/>
      <w:r>
        <w:rPr>
          <w:rFonts w:asciiTheme="minorHAnsi" w:hAnsiTheme="minorHAnsi"/>
          <w:i/>
          <w:highlight w:val="yellow"/>
        </w:rPr>
        <w:t>à</w:t>
      </w:r>
      <w:proofErr w:type="spellEnd"/>
      <w:r>
        <w:rPr>
          <w:rFonts w:asciiTheme="minorHAnsi" w:hAnsiTheme="minorHAnsi"/>
          <w:i/>
          <w:highlight w:val="yellow"/>
        </w:rPr>
        <w:t xml:space="preserve"> la fourniture de services en ligne (cloud), </w:t>
      </w:r>
      <w:proofErr w:type="spellStart"/>
      <w:r>
        <w:rPr>
          <w:rFonts w:asciiTheme="minorHAnsi" w:hAnsiTheme="minorHAnsi"/>
          <w:i/>
          <w:highlight w:val="yellow"/>
        </w:rPr>
        <w:t>à</w:t>
      </w:r>
      <w:proofErr w:type="spellEnd"/>
      <w:r>
        <w:rPr>
          <w:rFonts w:asciiTheme="minorHAnsi" w:hAnsiTheme="minorHAnsi"/>
          <w:i/>
          <w:highlight w:val="yellow"/>
        </w:rPr>
        <w:t xml:space="preserve"> savoir les clauses suivantes </w:t>
      </w:r>
      <w:r>
        <w:rPr>
          <w:rFonts w:asciiTheme="minorHAnsi" w:hAnsiTheme="minorHAnsi"/>
          <w:highlight w:val="yellow"/>
        </w:rPr>
        <w:t>:</w:t>
      </w:r>
    </w:p>
    <w:p w14:paraId="2F72E915" w14:textId="77777777" w:rsidR="00D2423E" w:rsidRPr="008E1945"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10.1 : langue de la documentation ;</w:t>
      </w:r>
    </w:p>
    <w:p w14:paraId="66649D1F" w14:textId="77777777" w:rsidR="00D2423E" w:rsidRPr="008E1945"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20.6 et 31 : garantie (pour les prestations d’implémentation et les services) ;</w:t>
      </w:r>
    </w:p>
    <w:p w14:paraId="3CECADF1" w14:textId="77777777" w:rsidR="00D2423E" w:rsidRPr="008E1945"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lastRenderedPageBreak/>
        <w:t>ch. 7 : traitement de données par le prestataire pour le compte du bénéficiaire de prestations dans une zone géographique autre que la Suisse ;</w:t>
      </w:r>
    </w:p>
    <w:p w14:paraId="5ED9BDCE" w14:textId="77777777" w:rsidR="002524A8" w:rsidRPr="008E1945" w:rsidRDefault="002524A8"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ch. 23.3 : temps de mise à disposition et de prise en charge minimal ;</w:t>
      </w:r>
    </w:p>
    <w:p w14:paraId="62537E12" w14:textId="77777777" w:rsidR="00D2423E" w:rsidRPr="008E1945" w:rsidRDefault="00D2423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26.1 : droit applicable et for ;</w:t>
      </w:r>
    </w:p>
    <w:p w14:paraId="38186A81" w14:textId="77777777" w:rsidR="00B91A6E" w:rsidRPr="008E1945" w:rsidRDefault="00B91A6E" w:rsidP="00D2423E">
      <w:pPr>
        <w:pStyle w:val="Paragraphedeliste"/>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27.2.2 : réglementation concernant l’utilisation des droits préexistants</w:t>
      </w:r>
      <w:r>
        <w:rPr>
          <w:rFonts w:asciiTheme="minorHAnsi" w:hAnsiTheme="minorHAnsi"/>
          <w:i/>
        </w:rPr>
        <w:t>].</w:t>
      </w:r>
    </w:p>
    <w:p w14:paraId="1BBABB45" w14:textId="1B344D15" w:rsidR="003864B9" w:rsidRPr="008E1945" w:rsidRDefault="003864B9" w:rsidP="000B0977">
      <w:pPr>
        <w:pStyle w:val="SIK-berschrift1"/>
      </w:pPr>
      <w:bookmarkStart w:id="17" w:name="_Toc197703154"/>
      <w:r>
        <w:t xml:space="preserve">18. </w:t>
      </w:r>
      <w:r>
        <w:tab/>
        <w:t>Dispositions finales</w:t>
      </w:r>
      <w:bookmarkEnd w:id="17"/>
    </w:p>
    <w:p w14:paraId="65AF08D3"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Forme écrite</w:t>
      </w:r>
    </w:p>
    <w:p w14:paraId="06F280CA"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Pour être valables, les modifications du présent contrat ainsi que celles de ses annexes et éléments constitutifs, doivent être effectuées en la forme écrite. Elles doivent aussi renvoyer au présent contrat et être assorties d’une signature juridiquement valable des deux parties contractantes.</w:t>
      </w:r>
    </w:p>
    <w:p w14:paraId="57ED9CAE"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 xml:space="preserve">Transparence </w:t>
      </w:r>
    </w:p>
    <w:p w14:paraId="51A09574" w14:textId="77777777" w:rsidR="003864B9" w:rsidRPr="008E1945" w:rsidRDefault="003864B9" w:rsidP="003F4CC9">
      <w:pPr>
        <w:tabs>
          <w:tab w:val="left" w:pos="708"/>
        </w:tabs>
        <w:spacing w:before="120" w:after="120" w:line="320" w:lineRule="exact"/>
        <w:ind w:left="420" w:firstLine="6"/>
        <w:jc w:val="both"/>
        <w:rPr>
          <w:rFonts w:asciiTheme="minorHAnsi" w:hAnsiTheme="minorHAnsi"/>
        </w:rPr>
      </w:pPr>
      <w:r>
        <w:rPr>
          <w:rFonts w:asciiTheme="minorHAnsi" w:hAnsiTheme="minorHAnsi"/>
        </w:rPr>
        <w:t>Les parties contractantes connaissent les obligations fixées aux ch. 15 et 16 des CG 2025 de l’ANS. Elles savent donc que les administrations publiques sont légalement soumises au principe de transparence en Suisse et que les devoirs de confidentialité existants peuvent par conséquent être restreints.</w:t>
      </w:r>
    </w:p>
    <w:p w14:paraId="18925F9B"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Nullité partielle</w:t>
      </w:r>
    </w:p>
    <w:p w14:paraId="426A7654" w14:textId="77777777"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La nullité ou l’invalidité de certaines clauses du présent contrat, de ses annexes ou de ses éléments constitutifs ne remet pas en cause l’application des autres clauses. Dans ce cas, les clauses nulles ou juridiquement non valables sont remplacées par des clauses juridiquement valables qui, dans la mesure où le droit le permet, ont une incidence économique aussi semblable que possible </w:t>
      </w:r>
      <w:proofErr w:type="spellStart"/>
      <w:r>
        <w:rPr>
          <w:rFonts w:asciiTheme="minorHAnsi" w:hAnsiTheme="minorHAnsi"/>
        </w:rPr>
        <w:t>à</w:t>
      </w:r>
      <w:proofErr w:type="spellEnd"/>
      <w:r>
        <w:rPr>
          <w:rFonts w:asciiTheme="minorHAnsi" w:hAnsiTheme="minorHAnsi"/>
        </w:rPr>
        <w:t xml:space="preserve"> celle des clauses réputées nulles ou juridiquement non valables.</w:t>
      </w:r>
    </w:p>
    <w:p w14:paraId="3C2746F7" w14:textId="77777777" w:rsidR="007851A5" w:rsidRDefault="007851A5">
      <w:pPr>
        <w:tabs>
          <w:tab w:val="clear" w:pos="426"/>
          <w:tab w:val="clear" w:pos="851"/>
          <w:tab w:val="clear" w:pos="1276"/>
          <w:tab w:val="clear" w:pos="5216"/>
          <w:tab w:val="clear" w:pos="7938"/>
          <w:tab w:val="clear" w:pos="9299"/>
        </w:tabs>
        <w:spacing w:after="200" w:line="276" w:lineRule="auto"/>
        <w:rPr>
          <w:rFonts w:asciiTheme="minorHAnsi" w:hAnsiTheme="minorHAnsi"/>
          <w:u w:val="single"/>
        </w:rPr>
      </w:pPr>
      <w:r>
        <w:rPr>
          <w:rFonts w:asciiTheme="minorHAnsi" w:hAnsiTheme="minorHAnsi"/>
          <w:u w:val="single"/>
        </w:rPr>
        <w:br w:type="page"/>
      </w:r>
    </w:p>
    <w:p w14:paraId="094A5720" w14:textId="05A23DBE" w:rsidR="003864B9" w:rsidRPr="008E1945"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lastRenderedPageBreak/>
        <w:t>For</w:t>
      </w:r>
    </w:p>
    <w:p w14:paraId="03FD1B9A" w14:textId="77777777" w:rsidR="000378FB" w:rsidRPr="008E1945" w:rsidRDefault="003864B9" w:rsidP="000378F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En cas de différend, les parties contractantes s’engagent </w:t>
      </w:r>
      <w:proofErr w:type="spellStart"/>
      <w:r>
        <w:rPr>
          <w:rFonts w:asciiTheme="minorHAnsi" w:hAnsiTheme="minorHAnsi"/>
        </w:rPr>
        <w:t>à</w:t>
      </w:r>
      <w:proofErr w:type="spellEnd"/>
      <w:r>
        <w:rPr>
          <w:rFonts w:asciiTheme="minorHAnsi" w:hAnsiTheme="minorHAnsi"/>
        </w:rPr>
        <w:t xml:space="preserve"> tenter de bonne foi de trouver un accord à l’amiable. Les différends peuvent toutefois être réglés d’une autre manière dans les cas suivants : (i) une des parties contractantes risque de perdre sa possibilité d’obtenir des mesures provisionnelles ou de faire valoir son droit </w:t>
      </w:r>
      <w:proofErr w:type="spellStart"/>
      <w:r>
        <w:rPr>
          <w:rFonts w:asciiTheme="minorHAnsi" w:hAnsiTheme="minorHAnsi"/>
        </w:rPr>
        <w:t>à</w:t>
      </w:r>
      <w:proofErr w:type="spellEnd"/>
      <w:r>
        <w:rPr>
          <w:rFonts w:asciiTheme="minorHAnsi" w:hAnsiTheme="minorHAnsi"/>
        </w:rPr>
        <w:t xml:space="preserve"> des mesures de ce genre, (ii) une des parties contractantes risque de subir d’autres inconvénients majeurs </w:t>
      </w:r>
      <w:proofErr w:type="spellStart"/>
      <w:r>
        <w:rPr>
          <w:rFonts w:asciiTheme="minorHAnsi" w:hAnsiTheme="minorHAnsi"/>
        </w:rPr>
        <w:t>à</w:t>
      </w:r>
      <w:proofErr w:type="spellEnd"/>
      <w:r>
        <w:rPr>
          <w:rFonts w:asciiTheme="minorHAnsi" w:hAnsiTheme="minorHAnsi"/>
        </w:rPr>
        <w:t xml:space="preserve"> cause des négociations, ou (iii) les parties contractantes ne parviennent pas à trouver un accord à l’amiable ou des motifs objectifs excluent d’emblée tout accord à l’amiable.</w:t>
      </w:r>
    </w:p>
    <w:p w14:paraId="2018A688" w14:textId="77777777" w:rsidR="003864B9" w:rsidRPr="008E1945" w:rsidRDefault="000378FB" w:rsidP="000378F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Conformément au ch. 26 des CG 2025 de l’ANS, le droit suisse s’applique au présent contrat. Les dispositions de la Convention de Vienne (Convention des Nations Unies sur les contrats de vente internationale de marchandises, conclue </w:t>
      </w:r>
      <w:proofErr w:type="spellStart"/>
      <w:r>
        <w:rPr>
          <w:rFonts w:asciiTheme="minorHAnsi" w:hAnsiTheme="minorHAnsi"/>
        </w:rPr>
        <w:t>à</w:t>
      </w:r>
      <w:proofErr w:type="spellEnd"/>
      <w:r>
        <w:rPr>
          <w:rFonts w:asciiTheme="minorHAnsi" w:hAnsiTheme="minorHAnsi"/>
        </w:rPr>
        <w:t xml:space="preserve"> Vienne le 11 avril 1980) sont exclues. Le for exclusif est le siège du bénéficiaire de prestations.</w:t>
      </w:r>
    </w:p>
    <w:p w14:paraId="6CB98319" w14:textId="77777777" w:rsidR="003864B9" w:rsidRPr="008E1945" w:rsidRDefault="003864B9" w:rsidP="003F4CC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3E7522A"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Pr>
          <w:rFonts w:asciiTheme="minorHAnsi" w:hAnsiTheme="minorHAnsi"/>
        </w:rPr>
        <w:t>Le présent contrat et ses annexes sont établis en deux exemplaires.</w:t>
      </w:r>
    </w:p>
    <w:p w14:paraId="7C47E74D"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D817134"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19E0B807"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Signatures</w:t>
      </w:r>
    </w:p>
    <w:p w14:paraId="5D0099D1" w14:textId="77777777" w:rsidR="008C7ECE" w:rsidRPr="008E1945"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B19C662" w14:textId="77777777" w:rsidR="008C7ECE" w:rsidRPr="008E1945"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Lieu, date :</w:t>
      </w:r>
      <w:r>
        <w:rPr>
          <w:rFonts w:asciiTheme="minorHAnsi" w:hAnsiTheme="minorHAnsi"/>
        </w:rPr>
        <w:tab/>
        <w:t>Lieu, date :</w:t>
      </w:r>
    </w:p>
    <w:p w14:paraId="26DC872D" w14:textId="77777777" w:rsidR="008C7ECE" w:rsidRPr="008E1945"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753AA0A3" w14:textId="77777777" w:rsidR="008C7ECE" w:rsidRPr="008E1945" w:rsidRDefault="008C7ECE" w:rsidP="003F4CC9">
      <w:pPr>
        <w:pStyle w:val="Retraitnormal"/>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5317E81" w14:textId="77777777" w:rsidR="008C7ECE" w:rsidRPr="008E1945" w:rsidRDefault="002E3E5F"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Le bénéficiaire de prestations :</w:t>
      </w:r>
      <w:r>
        <w:rPr>
          <w:rFonts w:asciiTheme="minorHAnsi" w:hAnsiTheme="minorHAnsi"/>
        </w:rPr>
        <w:tab/>
        <w:t>Le prestataire :</w:t>
      </w:r>
    </w:p>
    <w:p w14:paraId="36CF0D48" w14:textId="77777777" w:rsidR="00C42171" w:rsidRPr="008E1945" w:rsidRDefault="00C42171" w:rsidP="003F4CC9">
      <w:pPr>
        <w:spacing w:before="120" w:after="120" w:line="320" w:lineRule="exact"/>
        <w:jc w:val="both"/>
        <w:rPr>
          <w:rFonts w:asciiTheme="minorHAnsi" w:hAnsiTheme="minorHAnsi"/>
        </w:rPr>
      </w:pPr>
    </w:p>
    <w:p w14:paraId="403D44A5" w14:textId="77777777" w:rsidR="00636A55" w:rsidRPr="008E1945" w:rsidRDefault="00636A55" w:rsidP="003F4CC9">
      <w:pPr>
        <w:spacing w:before="120" w:after="120" w:line="320" w:lineRule="exact"/>
        <w:jc w:val="both"/>
      </w:pPr>
    </w:p>
    <w:sectPr w:rsidR="00636A55" w:rsidRPr="008E1945">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93E3" w14:textId="77777777" w:rsidR="007B0B35" w:rsidRDefault="007B0B35" w:rsidP="00D224C7">
      <w:r>
        <w:separator/>
      </w:r>
    </w:p>
  </w:endnote>
  <w:endnote w:type="continuationSeparator" w:id="0">
    <w:p w14:paraId="69A68AEF" w14:textId="77777777" w:rsidR="007B0B35" w:rsidRDefault="007B0B35" w:rsidP="00D224C7">
      <w:r>
        <w:continuationSeparator/>
      </w:r>
    </w:p>
  </w:endnote>
  <w:endnote w:type="continuationNotice" w:id="1">
    <w:p w14:paraId="1820C8F8" w14:textId="77777777" w:rsidR="007B0B35" w:rsidRDefault="007B0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AF86" w14:textId="77777777" w:rsidR="00B26582" w:rsidRPr="009B32E3" w:rsidRDefault="00B26582" w:rsidP="00F85C6B">
    <w:pPr>
      <w:pStyle w:val="Pieddepage"/>
      <w:pBdr>
        <w:top w:val="single" w:sz="4" w:space="0" w:color="auto"/>
      </w:pBdr>
      <w:tabs>
        <w:tab w:val="right" w:pos="9356"/>
      </w:tabs>
      <w:ind w:right="-2"/>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6F04FA">
      <w:rPr>
        <w:rFonts w:ascii="Calibri" w:hAnsi="Calibri" w:cs="Calibri"/>
        <w:iCs/>
        <w:sz w:val="20"/>
        <w:lang w:val="de-CH"/>
      </w:rPr>
      <w:t>CLV-6_</w:t>
    </w:r>
    <w:r>
      <w:rPr>
        <w:rFonts w:ascii="Calibri" w:hAnsi="Calibri" w:cs="Calibri"/>
        <w:iCs/>
        <w:sz w:val="20"/>
        <w:lang w:val="de-CH"/>
      </w:rPr>
      <w:fldChar w:fldCharType="end"/>
    </w:r>
    <w:r>
      <w:rPr>
        <w:rFonts w:ascii="Calibri" w:hAnsi="Calibri" w:cs="Calibri"/>
        <w:sz w:val="20"/>
      </w:rPr>
      <w:t>2025.03.04</w:t>
    </w:r>
    <w:r>
      <w:rPr>
        <w:rFonts w:ascii="Calibri" w:hAnsi="Calibri" w:cs="Calibri"/>
        <w:sz w:val="20"/>
      </w:rPr>
      <w:tab/>
    </w:r>
    <w:r>
      <w:rPr>
        <w:rFonts w:ascii="Calibri" w:hAnsi="Calibri" w:cs="Calibri"/>
        <w:sz w:val="20"/>
      </w:rPr>
      <w:tab/>
      <w:t>Page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6F04FA">
      <w:rPr>
        <w:rFonts w:ascii="Calibri" w:hAnsi="Calibri" w:cs="Calibri"/>
        <w:iCs/>
        <w:sz w:val="20"/>
        <w:lang w:val="de-CH"/>
      </w:rPr>
      <w:t>2</w:t>
    </w:r>
    <w:r w:rsidRPr="002006EC">
      <w:rPr>
        <w:rFonts w:ascii="Calibri" w:hAnsi="Calibri" w:cs="Calibri"/>
        <w:iCs/>
        <w:sz w:val="20"/>
      </w:rPr>
      <w:fldChar w:fldCharType="end"/>
    </w:r>
    <w:r>
      <w:rPr>
        <w:rFonts w:ascii="Calibri" w:hAnsi="Calibri" w:cs="Calibri"/>
        <w:sz w:val="20"/>
      </w:rPr>
      <w:t xml:space="preserve"> de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6F04FA">
      <w:rPr>
        <w:rFonts w:ascii="Calibri" w:hAnsi="Calibri" w:cs="Calibri"/>
        <w:iCs/>
        <w:sz w:val="20"/>
        <w:lang w:val="de-CH"/>
      </w:rPr>
      <w:t>10</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E594" w14:textId="77777777" w:rsidR="00B26582" w:rsidRPr="00F85C6B" w:rsidRDefault="00B26582" w:rsidP="00F85C6B">
    <w:pPr>
      <w:pStyle w:val="Pieddepage"/>
      <w:pBdr>
        <w:top w:val="single" w:sz="4" w:space="0" w:color="auto"/>
      </w:pBdr>
      <w:tabs>
        <w:tab w:val="right" w:pos="9356"/>
      </w:tabs>
      <w:ind w:right="-2"/>
      <w:rPr>
        <w:rFonts w:asciiTheme="minorHAnsi" w:hAnsiTheme="minorHAnsi"/>
      </w:rPr>
    </w:pPr>
    <w:r w:rsidRPr="00F85C6B">
      <w:rPr>
        <w:rFonts w:asciiTheme="minorHAnsi" w:hAnsiTheme="minorHAnsi" w:cs="Calibri"/>
        <w:iCs/>
        <w:sz w:val="20"/>
        <w:lang w:val="de-CH"/>
      </w:rPr>
      <w:fldChar w:fldCharType="begin"/>
    </w:r>
    <w:r w:rsidRPr="00F85C6B">
      <w:rPr>
        <w:rFonts w:asciiTheme="minorHAnsi" w:hAnsiTheme="minorHAnsi" w:cs="Calibri"/>
        <w:iCs/>
        <w:sz w:val="20"/>
        <w:lang w:val="de-CH"/>
      </w:rPr>
      <w:instrText xml:space="preserve"> FILENAME   \* MERGEFORMAT </w:instrText>
    </w:r>
    <w:r w:rsidRPr="00F85C6B">
      <w:rPr>
        <w:rFonts w:asciiTheme="minorHAnsi" w:hAnsiTheme="minorHAnsi" w:cs="Calibri"/>
        <w:iCs/>
        <w:sz w:val="20"/>
        <w:lang w:val="de-CH"/>
      </w:rPr>
      <w:fldChar w:fldCharType="separate"/>
    </w:r>
    <w:r w:rsidR="006F04FA">
      <w:rPr>
        <w:rFonts w:asciiTheme="minorHAnsi" w:hAnsiTheme="minorHAnsi" w:cs="Calibri"/>
        <w:iCs/>
        <w:sz w:val="20"/>
        <w:lang w:val="de-CH"/>
      </w:rPr>
      <w:t>CLV-6_ 20</w:t>
    </w:r>
    <w:r w:rsidR="0021742F">
      <w:rPr>
        <w:rFonts w:asciiTheme="minorHAnsi" w:hAnsiTheme="minorHAnsi" w:cs="Calibri"/>
        <w:iCs/>
        <w:sz w:val="20"/>
        <w:lang w:val="de-CH"/>
      </w:rPr>
      <w:t>25</w:t>
    </w:r>
    <w:r w:rsidR="006F04FA">
      <w:rPr>
        <w:rFonts w:asciiTheme="minorHAnsi" w:hAnsiTheme="minorHAnsi" w:cs="Calibri"/>
        <w:iCs/>
        <w:sz w:val="20"/>
        <w:lang w:val="de-CH"/>
      </w:rPr>
      <w:t>.</w:t>
    </w:r>
    <w:r w:rsidR="0021742F">
      <w:rPr>
        <w:rFonts w:asciiTheme="minorHAnsi" w:hAnsiTheme="minorHAnsi" w:cs="Calibri"/>
        <w:iCs/>
        <w:sz w:val="20"/>
        <w:lang w:val="de-CH"/>
      </w:rPr>
      <w:t>03</w:t>
    </w:r>
    <w:r w:rsidR="006F04FA">
      <w:rPr>
        <w:rFonts w:asciiTheme="minorHAnsi" w:hAnsiTheme="minorHAnsi" w:cs="Calibri"/>
        <w:iCs/>
        <w:sz w:val="20"/>
        <w:lang w:val="de-CH"/>
      </w:rPr>
      <w:t>.</w:t>
    </w:r>
    <w:r w:rsidR="0021742F">
      <w:rPr>
        <w:rFonts w:asciiTheme="minorHAnsi" w:hAnsiTheme="minorHAnsi" w:cs="Calibri"/>
        <w:iCs/>
        <w:sz w:val="20"/>
        <w:lang w:val="de-CH"/>
      </w:rPr>
      <w:t>04</w:t>
    </w:r>
    <w:r w:rsidRPr="00F85C6B">
      <w:rPr>
        <w:rFonts w:asciiTheme="minorHAnsi" w:hAnsiTheme="minorHAnsi" w:cs="Calibri"/>
        <w:iCs/>
        <w:sz w:val="20"/>
        <w:lang w:val="de-CH"/>
      </w:rPr>
      <w:fldChar w:fldCharType="end"/>
    </w:r>
    <w:r>
      <w:rPr>
        <w:rFonts w:asciiTheme="minorHAnsi" w:hAnsiTheme="minorHAnsi" w:cs="Calibri"/>
        <w:sz w:val="20"/>
      </w:rPr>
      <w:tab/>
    </w:r>
    <w:r>
      <w:rPr>
        <w:rFonts w:asciiTheme="minorHAnsi" w:hAnsiTheme="minorHAnsi" w:cs="Calibri"/>
        <w:sz w:val="20"/>
      </w:rPr>
      <w:tab/>
      <w:t>Page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PAGE </w:instrText>
    </w:r>
    <w:r w:rsidRPr="00F85C6B">
      <w:rPr>
        <w:rFonts w:asciiTheme="minorHAnsi" w:hAnsiTheme="minorHAnsi" w:cs="Calibri"/>
        <w:iCs/>
        <w:sz w:val="20"/>
      </w:rPr>
      <w:fldChar w:fldCharType="separate"/>
    </w:r>
    <w:r w:rsidR="006F04FA">
      <w:rPr>
        <w:rFonts w:asciiTheme="minorHAnsi" w:hAnsiTheme="minorHAnsi" w:cs="Calibri"/>
        <w:iCs/>
        <w:sz w:val="20"/>
        <w:lang w:val="de-CH"/>
      </w:rPr>
      <w:t>1</w:t>
    </w:r>
    <w:r w:rsidRPr="00F85C6B">
      <w:rPr>
        <w:rFonts w:asciiTheme="minorHAnsi" w:hAnsiTheme="minorHAnsi" w:cs="Calibri"/>
        <w:iCs/>
        <w:sz w:val="20"/>
      </w:rPr>
      <w:fldChar w:fldCharType="end"/>
    </w:r>
    <w:r>
      <w:rPr>
        <w:rFonts w:asciiTheme="minorHAnsi" w:hAnsiTheme="minorHAnsi" w:cs="Calibri"/>
        <w:sz w:val="20"/>
      </w:rPr>
      <w:t xml:space="preserve"> de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NUMPAGES </w:instrText>
    </w:r>
    <w:r w:rsidRPr="00F85C6B">
      <w:rPr>
        <w:rFonts w:asciiTheme="minorHAnsi" w:hAnsiTheme="minorHAnsi" w:cs="Calibri"/>
        <w:iCs/>
        <w:sz w:val="20"/>
      </w:rPr>
      <w:fldChar w:fldCharType="separate"/>
    </w:r>
    <w:r w:rsidR="006F04FA">
      <w:rPr>
        <w:rFonts w:asciiTheme="minorHAnsi" w:hAnsiTheme="minorHAnsi" w:cs="Calibri"/>
        <w:iCs/>
        <w:sz w:val="20"/>
        <w:lang w:val="de-CH"/>
      </w:rPr>
      <w:t>10</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659F" w14:textId="77777777" w:rsidR="007B0B35" w:rsidRDefault="007B0B35" w:rsidP="00D224C7">
      <w:r>
        <w:separator/>
      </w:r>
    </w:p>
  </w:footnote>
  <w:footnote w:type="continuationSeparator" w:id="0">
    <w:p w14:paraId="60066908" w14:textId="77777777" w:rsidR="007B0B35" w:rsidRDefault="007B0B35" w:rsidP="00D224C7">
      <w:r>
        <w:continuationSeparator/>
      </w:r>
    </w:p>
  </w:footnote>
  <w:footnote w:type="continuationNotice" w:id="1">
    <w:p w14:paraId="7ECCA4B5" w14:textId="77777777" w:rsidR="007B0B35" w:rsidRDefault="007B0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5CDB" w14:textId="77777777" w:rsidR="00B26582" w:rsidRPr="00F85C6B" w:rsidRDefault="00B26582">
    <w:pPr>
      <w:pStyle w:val="En-tte"/>
      <w:pBdr>
        <w:bottom w:val="single" w:sz="6" w:space="1" w:color="auto"/>
      </w:pBdr>
      <w:rPr>
        <w:rFonts w:asciiTheme="minorHAnsi" w:hAnsiTheme="minorHAnsi"/>
        <w:sz w:val="20"/>
      </w:rPr>
    </w:pPr>
    <w:r>
      <w:rPr>
        <w:rFonts w:asciiTheme="minorHAnsi" w:hAnsiTheme="minorHAnsi"/>
        <w:sz w:val="20"/>
      </w:rPr>
      <w:tab/>
      <w:t xml:space="preserve">Contrat relatif </w:t>
    </w:r>
    <w:proofErr w:type="spellStart"/>
    <w:r>
      <w:rPr>
        <w:rFonts w:asciiTheme="minorHAnsi" w:hAnsiTheme="minorHAnsi"/>
        <w:sz w:val="20"/>
      </w:rPr>
      <w:t>à</w:t>
    </w:r>
    <w:proofErr w:type="spellEnd"/>
    <w:r>
      <w:rPr>
        <w:rFonts w:asciiTheme="minorHAnsi" w:hAnsiTheme="minorHAnsi"/>
        <w:sz w:val="20"/>
      </w:rPr>
      <w:t xml:space="preserve"> la fourniture de services en ligne (cloud)</w:t>
    </w:r>
  </w:p>
  <w:p w14:paraId="6BF622B6" w14:textId="77777777" w:rsidR="00B26582" w:rsidRDefault="00B265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4221740"/>
    <w:multiLevelType w:val="hybridMultilevel"/>
    <w:tmpl w:val="29C248F8"/>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5"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6"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738134627">
    <w:abstractNumId w:val="6"/>
  </w:num>
  <w:num w:numId="2" w16cid:durableId="1339036941">
    <w:abstractNumId w:val="3"/>
  </w:num>
  <w:num w:numId="3" w16cid:durableId="1422263531">
    <w:abstractNumId w:val="5"/>
  </w:num>
  <w:num w:numId="4" w16cid:durableId="847407514">
    <w:abstractNumId w:val="2"/>
  </w:num>
  <w:num w:numId="5" w16cid:durableId="1967731371">
    <w:abstractNumId w:val="0"/>
  </w:num>
  <w:num w:numId="6" w16cid:durableId="1619876593">
    <w:abstractNumId w:val="1"/>
  </w:num>
  <w:num w:numId="7" w16cid:durableId="261306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7FB0"/>
    <w:rsid w:val="00026BE3"/>
    <w:rsid w:val="0003366E"/>
    <w:rsid w:val="00036437"/>
    <w:rsid w:val="000378FB"/>
    <w:rsid w:val="00045B8A"/>
    <w:rsid w:val="0004613B"/>
    <w:rsid w:val="00054214"/>
    <w:rsid w:val="00054F44"/>
    <w:rsid w:val="000674F8"/>
    <w:rsid w:val="00081D6C"/>
    <w:rsid w:val="00092CC9"/>
    <w:rsid w:val="000A3CC4"/>
    <w:rsid w:val="000B0977"/>
    <w:rsid w:val="000B4AB4"/>
    <w:rsid w:val="000B59EC"/>
    <w:rsid w:val="000B7E63"/>
    <w:rsid w:val="000D366D"/>
    <w:rsid w:val="000D5A48"/>
    <w:rsid w:val="000D5C23"/>
    <w:rsid w:val="000E59C2"/>
    <w:rsid w:val="000E6D21"/>
    <w:rsid w:val="000F1605"/>
    <w:rsid w:val="00117E97"/>
    <w:rsid w:val="0012405A"/>
    <w:rsid w:val="00125842"/>
    <w:rsid w:val="001311D7"/>
    <w:rsid w:val="00134E69"/>
    <w:rsid w:val="00152B6F"/>
    <w:rsid w:val="001564DA"/>
    <w:rsid w:val="001916EB"/>
    <w:rsid w:val="00191F7E"/>
    <w:rsid w:val="0019259C"/>
    <w:rsid w:val="00192EF9"/>
    <w:rsid w:val="001937CE"/>
    <w:rsid w:val="001A175C"/>
    <w:rsid w:val="001A3F02"/>
    <w:rsid w:val="001B537C"/>
    <w:rsid w:val="001C656D"/>
    <w:rsid w:val="001C6A5C"/>
    <w:rsid w:val="001C7BD4"/>
    <w:rsid w:val="001E15FF"/>
    <w:rsid w:val="002171CD"/>
    <w:rsid w:val="0021742F"/>
    <w:rsid w:val="002244C0"/>
    <w:rsid w:val="00231170"/>
    <w:rsid w:val="00236ED9"/>
    <w:rsid w:val="00243F7D"/>
    <w:rsid w:val="0024570D"/>
    <w:rsid w:val="002457C3"/>
    <w:rsid w:val="00246115"/>
    <w:rsid w:val="002468AA"/>
    <w:rsid w:val="002507B9"/>
    <w:rsid w:val="002524A8"/>
    <w:rsid w:val="002609FF"/>
    <w:rsid w:val="0026548B"/>
    <w:rsid w:val="00272432"/>
    <w:rsid w:val="002B578A"/>
    <w:rsid w:val="002E3E5F"/>
    <w:rsid w:val="00311A09"/>
    <w:rsid w:val="00314B8A"/>
    <w:rsid w:val="003206DE"/>
    <w:rsid w:val="0032281D"/>
    <w:rsid w:val="00326D44"/>
    <w:rsid w:val="00327436"/>
    <w:rsid w:val="00331D77"/>
    <w:rsid w:val="00335D8E"/>
    <w:rsid w:val="00340982"/>
    <w:rsid w:val="00342D99"/>
    <w:rsid w:val="003679CA"/>
    <w:rsid w:val="00371EF0"/>
    <w:rsid w:val="00372900"/>
    <w:rsid w:val="003864B9"/>
    <w:rsid w:val="00395BA9"/>
    <w:rsid w:val="003A3A1A"/>
    <w:rsid w:val="003D5CAD"/>
    <w:rsid w:val="003E1951"/>
    <w:rsid w:val="003E3EF4"/>
    <w:rsid w:val="003E443B"/>
    <w:rsid w:val="003F2554"/>
    <w:rsid w:val="003F4CC9"/>
    <w:rsid w:val="00412379"/>
    <w:rsid w:val="004125B0"/>
    <w:rsid w:val="004150DA"/>
    <w:rsid w:val="00415CC7"/>
    <w:rsid w:val="00416AB5"/>
    <w:rsid w:val="00423631"/>
    <w:rsid w:val="00452AD2"/>
    <w:rsid w:val="00463A2F"/>
    <w:rsid w:val="004A64B1"/>
    <w:rsid w:val="004B559D"/>
    <w:rsid w:val="004D76C7"/>
    <w:rsid w:val="004E2AC6"/>
    <w:rsid w:val="00530E7D"/>
    <w:rsid w:val="00537A60"/>
    <w:rsid w:val="0054059B"/>
    <w:rsid w:val="005454B7"/>
    <w:rsid w:val="00547E43"/>
    <w:rsid w:val="00555842"/>
    <w:rsid w:val="00565EB6"/>
    <w:rsid w:val="005710FF"/>
    <w:rsid w:val="00583F4A"/>
    <w:rsid w:val="005A1AA2"/>
    <w:rsid w:val="005A221A"/>
    <w:rsid w:val="005C2DB8"/>
    <w:rsid w:val="005D51F3"/>
    <w:rsid w:val="005E61E4"/>
    <w:rsid w:val="005F0A2C"/>
    <w:rsid w:val="00636A55"/>
    <w:rsid w:val="006510E7"/>
    <w:rsid w:val="0065399D"/>
    <w:rsid w:val="006544C8"/>
    <w:rsid w:val="006830FA"/>
    <w:rsid w:val="00687E11"/>
    <w:rsid w:val="006B353B"/>
    <w:rsid w:val="006B6843"/>
    <w:rsid w:val="006E7A31"/>
    <w:rsid w:val="006F04FA"/>
    <w:rsid w:val="006F3A3C"/>
    <w:rsid w:val="007155A0"/>
    <w:rsid w:val="00725957"/>
    <w:rsid w:val="00734D5C"/>
    <w:rsid w:val="00736B5E"/>
    <w:rsid w:val="00744FF1"/>
    <w:rsid w:val="00756B8F"/>
    <w:rsid w:val="00761020"/>
    <w:rsid w:val="00780125"/>
    <w:rsid w:val="00784C07"/>
    <w:rsid w:val="007851A5"/>
    <w:rsid w:val="00785E72"/>
    <w:rsid w:val="0079741B"/>
    <w:rsid w:val="007B0426"/>
    <w:rsid w:val="007B0B35"/>
    <w:rsid w:val="007B104D"/>
    <w:rsid w:val="007C0800"/>
    <w:rsid w:val="007D56D9"/>
    <w:rsid w:val="00803EDC"/>
    <w:rsid w:val="00804CA5"/>
    <w:rsid w:val="008163C9"/>
    <w:rsid w:val="00817099"/>
    <w:rsid w:val="00830A13"/>
    <w:rsid w:val="00853F68"/>
    <w:rsid w:val="00855B32"/>
    <w:rsid w:val="00857545"/>
    <w:rsid w:val="00875AA8"/>
    <w:rsid w:val="008A0334"/>
    <w:rsid w:val="008A7EC4"/>
    <w:rsid w:val="008B7609"/>
    <w:rsid w:val="008C09F3"/>
    <w:rsid w:val="008C7ECE"/>
    <w:rsid w:val="008E1945"/>
    <w:rsid w:val="009013F0"/>
    <w:rsid w:val="0092297E"/>
    <w:rsid w:val="00951DF9"/>
    <w:rsid w:val="00973B5C"/>
    <w:rsid w:val="009854A7"/>
    <w:rsid w:val="009867B7"/>
    <w:rsid w:val="00986F69"/>
    <w:rsid w:val="009A18A9"/>
    <w:rsid w:val="009B32E3"/>
    <w:rsid w:val="009C745E"/>
    <w:rsid w:val="009E0992"/>
    <w:rsid w:val="009E6DDE"/>
    <w:rsid w:val="009F05B0"/>
    <w:rsid w:val="00A154EB"/>
    <w:rsid w:val="00A1799E"/>
    <w:rsid w:val="00A2361A"/>
    <w:rsid w:val="00A27157"/>
    <w:rsid w:val="00A31599"/>
    <w:rsid w:val="00A46F33"/>
    <w:rsid w:val="00A606D8"/>
    <w:rsid w:val="00A77B41"/>
    <w:rsid w:val="00A9375E"/>
    <w:rsid w:val="00AA05E1"/>
    <w:rsid w:val="00AD77AB"/>
    <w:rsid w:val="00AE1176"/>
    <w:rsid w:val="00AE404E"/>
    <w:rsid w:val="00B02596"/>
    <w:rsid w:val="00B05F95"/>
    <w:rsid w:val="00B065E2"/>
    <w:rsid w:val="00B1309A"/>
    <w:rsid w:val="00B26582"/>
    <w:rsid w:val="00B30866"/>
    <w:rsid w:val="00B37879"/>
    <w:rsid w:val="00B473E3"/>
    <w:rsid w:val="00B80110"/>
    <w:rsid w:val="00B87977"/>
    <w:rsid w:val="00B91A6E"/>
    <w:rsid w:val="00B92895"/>
    <w:rsid w:val="00B94150"/>
    <w:rsid w:val="00B950F9"/>
    <w:rsid w:val="00B953AF"/>
    <w:rsid w:val="00BA341B"/>
    <w:rsid w:val="00BC42AD"/>
    <w:rsid w:val="00BD11C4"/>
    <w:rsid w:val="00BD28F1"/>
    <w:rsid w:val="00BF317E"/>
    <w:rsid w:val="00C02CC2"/>
    <w:rsid w:val="00C057EB"/>
    <w:rsid w:val="00C2079D"/>
    <w:rsid w:val="00C26FDC"/>
    <w:rsid w:val="00C27CEF"/>
    <w:rsid w:val="00C32C78"/>
    <w:rsid w:val="00C42171"/>
    <w:rsid w:val="00C533EE"/>
    <w:rsid w:val="00C577A7"/>
    <w:rsid w:val="00C66283"/>
    <w:rsid w:val="00C835E0"/>
    <w:rsid w:val="00CA680E"/>
    <w:rsid w:val="00CB02EB"/>
    <w:rsid w:val="00CB1F6C"/>
    <w:rsid w:val="00CB3DB3"/>
    <w:rsid w:val="00CB77A8"/>
    <w:rsid w:val="00CC604F"/>
    <w:rsid w:val="00CE0E4A"/>
    <w:rsid w:val="00CE3874"/>
    <w:rsid w:val="00CF463F"/>
    <w:rsid w:val="00D111BD"/>
    <w:rsid w:val="00D224C7"/>
    <w:rsid w:val="00D2423E"/>
    <w:rsid w:val="00D42D71"/>
    <w:rsid w:val="00D64910"/>
    <w:rsid w:val="00D80021"/>
    <w:rsid w:val="00DA2677"/>
    <w:rsid w:val="00DA3C03"/>
    <w:rsid w:val="00DD2049"/>
    <w:rsid w:val="00DD5B47"/>
    <w:rsid w:val="00DD643A"/>
    <w:rsid w:val="00DE7E5D"/>
    <w:rsid w:val="00DF7101"/>
    <w:rsid w:val="00E33B34"/>
    <w:rsid w:val="00E34DE5"/>
    <w:rsid w:val="00E51DA0"/>
    <w:rsid w:val="00EA6C7C"/>
    <w:rsid w:val="00EB1296"/>
    <w:rsid w:val="00EC0E62"/>
    <w:rsid w:val="00EC3266"/>
    <w:rsid w:val="00EF0B6E"/>
    <w:rsid w:val="00EF1844"/>
    <w:rsid w:val="00EF5482"/>
    <w:rsid w:val="00EF7605"/>
    <w:rsid w:val="00F01D90"/>
    <w:rsid w:val="00F03651"/>
    <w:rsid w:val="00F17F02"/>
    <w:rsid w:val="00F27D9D"/>
    <w:rsid w:val="00F40891"/>
    <w:rsid w:val="00F54875"/>
    <w:rsid w:val="00F714E8"/>
    <w:rsid w:val="00F82CEF"/>
    <w:rsid w:val="00F85C6B"/>
    <w:rsid w:val="00F91EC7"/>
    <w:rsid w:val="00F93399"/>
    <w:rsid w:val="00FB0670"/>
    <w:rsid w:val="00FB5236"/>
    <w:rsid w:val="00FB7467"/>
    <w:rsid w:val="00FD43DD"/>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3D733"/>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re1">
    <w:name w:val="heading 1"/>
    <w:basedOn w:val="Normal"/>
    <w:next w:val="Normal"/>
    <w:link w:val="Titre1C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8C7ECE"/>
    <w:pPr>
      <w:ind w:left="426" w:hanging="426"/>
    </w:pPr>
  </w:style>
  <w:style w:type="paragraph" w:styleId="TM1">
    <w:name w:val="toc 1"/>
    <w:basedOn w:val="Normal"/>
    <w:next w:val="Normal"/>
    <w:uiPriority w:val="39"/>
    <w:rsid w:val="008C7ECE"/>
    <w:pPr>
      <w:tabs>
        <w:tab w:val="clear" w:pos="1276"/>
        <w:tab w:val="clear" w:pos="5216"/>
        <w:tab w:val="clear" w:pos="7938"/>
        <w:tab w:val="right" w:leader="dot" w:pos="9299"/>
      </w:tabs>
      <w:spacing w:before="120"/>
    </w:pPr>
  </w:style>
  <w:style w:type="paragraph" w:styleId="Pieddepage">
    <w:name w:val="footer"/>
    <w:basedOn w:val="Normal"/>
    <w:link w:val="PieddepageCar"/>
    <w:rsid w:val="008C7ECE"/>
    <w:pPr>
      <w:tabs>
        <w:tab w:val="clear" w:pos="7938"/>
      </w:tabs>
    </w:pPr>
    <w:rPr>
      <w:noProof/>
      <w:sz w:val="12"/>
    </w:rPr>
  </w:style>
  <w:style w:type="character" w:customStyle="1" w:styleId="PieddepageCar">
    <w:name w:val="Pied de page Car"/>
    <w:basedOn w:val="Policepardfaut"/>
    <w:link w:val="Pieddepage"/>
    <w:rsid w:val="008C7ECE"/>
    <w:rPr>
      <w:rFonts w:ascii="Arial" w:eastAsia="Times New Roman" w:hAnsi="Arial" w:cs="Times New Roman"/>
      <w:noProof/>
      <w:sz w:val="12"/>
      <w:szCs w:val="20"/>
      <w:lang w:val="fr-CH" w:eastAsia="de-DE"/>
    </w:rPr>
  </w:style>
  <w:style w:type="paragraph" w:styleId="En-tte">
    <w:name w:val="header"/>
    <w:basedOn w:val="Normal"/>
    <w:link w:val="En-tteCar"/>
    <w:semiHidden/>
    <w:rsid w:val="008C7ECE"/>
    <w:pPr>
      <w:tabs>
        <w:tab w:val="clear" w:pos="426"/>
        <w:tab w:val="clear" w:pos="851"/>
        <w:tab w:val="clear" w:pos="1276"/>
        <w:tab w:val="clear" w:pos="5216"/>
        <w:tab w:val="clear" w:pos="7938"/>
      </w:tabs>
    </w:pPr>
  </w:style>
  <w:style w:type="character" w:customStyle="1" w:styleId="En-tteCar">
    <w:name w:val="En-tête Car"/>
    <w:basedOn w:val="Policepardfaut"/>
    <w:link w:val="En-tte"/>
    <w:semiHidden/>
    <w:rsid w:val="008C7ECE"/>
    <w:rPr>
      <w:rFonts w:ascii="Arial" w:eastAsia="Times New Roman" w:hAnsi="Arial" w:cs="Times New Roman"/>
      <w:szCs w:val="20"/>
      <w:lang w:val="fr-CH" w:eastAsia="de-DE"/>
    </w:rPr>
  </w:style>
  <w:style w:type="paragraph" w:customStyle="1" w:styleId="Aufzhlung1">
    <w:name w:val="Aufzählung1"/>
    <w:basedOn w:val="Normal"/>
    <w:next w:val="Normal"/>
    <w:rsid w:val="008C7ECE"/>
    <w:pPr>
      <w:ind w:left="426" w:hanging="426"/>
    </w:pPr>
  </w:style>
  <w:style w:type="character" w:customStyle="1" w:styleId="Titre1Car">
    <w:name w:val="Titre 1 Car"/>
    <w:basedOn w:val="Policepardfaut"/>
    <w:link w:val="Titre1"/>
    <w:uiPriority w:val="9"/>
    <w:rsid w:val="004A64B1"/>
    <w:rPr>
      <w:rFonts w:ascii="Arial" w:eastAsia="Times New Roman" w:hAnsi="Arial" w:cs="Times New Roman"/>
      <w:b/>
      <w:szCs w:val="20"/>
      <w:lang w:val="fr-CH" w:eastAsia="de-DE"/>
    </w:rPr>
  </w:style>
  <w:style w:type="character" w:styleId="Lienhypertexte">
    <w:name w:val="Hyperlink"/>
    <w:basedOn w:val="Policepardfaut"/>
    <w:uiPriority w:val="99"/>
    <w:unhideWhenUsed/>
    <w:rsid w:val="004A64B1"/>
    <w:rPr>
      <w:color w:val="0000FF" w:themeColor="hyperlink"/>
      <w:u w:val="single"/>
    </w:rPr>
  </w:style>
  <w:style w:type="paragraph" w:styleId="Paragraphedeliste">
    <w:name w:val="List Paragraph"/>
    <w:basedOn w:val="Normal"/>
    <w:uiPriority w:val="34"/>
    <w:qFormat/>
    <w:rsid w:val="00EC0E62"/>
    <w:pPr>
      <w:ind w:left="720"/>
      <w:contextualSpacing/>
    </w:pPr>
  </w:style>
  <w:style w:type="paragraph" w:styleId="Textedebulles">
    <w:name w:val="Balloon Text"/>
    <w:basedOn w:val="Normal"/>
    <w:link w:val="TextedebullesCar"/>
    <w:uiPriority w:val="99"/>
    <w:semiHidden/>
    <w:unhideWhenUsed/>
    <w:rsid w:val="007C0800"/>
    <w:rPr>
      <w:rFonts w:ascii="Tahoma" w:hAnsi="Tahoma" w:cs="Tahoma"/>
      <w:sz w:val="16"/>
      <w:szCs w:val="16"/>
    </w:rPr>
  </w:style>
  <w:style w:type="character" w:customStyle="1" w:styleId="TextedebullesCar">
    <w:name w:val="Texte de bulles Car"/>
    <w:basedOn w:val="Policepardfaut"/>
    <w:link w:val="Textedebulles"/>
    <w:uiPriority w:val="99"/>
    <w:semiHidden/>
    <w:rsid w:val="007C0800"/>
    <w:rPr>
      <w:rFonts w:ascii="Tahoma" w:eastAsia="Times New Roman" w:hAnsi="Tahoma" w:cs="Tahoma"/>
      <w:sz w:val="16"/>
      <w:szCs w:val="16"/>
      <w:lang w:val="fr-CH" w:eastAsia="de-DE"/>
    </w:rPr>
  </w:style>
  <w:style w:type="paragraph" w:customStyle="1" w:styleId="SIK-berschrift1">
    <w:name w:val="SIK-Überschrift 1"/>
    <w:basedOn w:val="Titre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Titre1Car"/>
    <w:link w:val="SIK-berschrift1"/>
    <w:rsid w:val="000B0977"/>
    <w:rPr>
      <w:rFonts w:ascii="Arial" w:eastAsia="Times New Roman" w:hAnsi="Arial" w:cs="Times New Roman"/>
      <w:b/>
      <w:szCs w:val="20"/>
      <w:lang w:val="fr-CH" w:eastAsia="de-DE"/>
    </w:rPr>
  </w:style>
  <w:style w:type="character" w:styleId="Marquedecommentaire">
    <w:name w:val="annotation reference"/>
    <w:basedOn w:val="Policepardfaut"/>
    <w:uiPriority w:val="99"/>
    <w:semiHidden/>
    <w:unhideWhenUsed/>
    <w:rsid w:val="005E61E4"/>
    <w:rPr>
      <w:sz w:val="16"/>
      <w:szCs w:val="16"/>
    </w:rPr>
  </w:style>
  <w:style w:type="paragraph" w:styleId="Commentaire">
    <w:name w:val="annotation text"/>
    <w:basedOn w:val="Normal"/>
    <w:link w:val="CommentaireCar"/>
    <w:uiPriority w:val="99"/>
    <w:unhideWhenUsed/>
    <w:rsid w:val="005E61E4"/>
    <w:rPr>
      <w:sz w:val="20"/>
    </w:rPr>
  </w:style>
  <w:style w:type="character" w:customStyle="1" w:styleId="CommentaireCar">
    <w:name w:val="Commentaire Car"/>
    <w:basedOn w:val="Policepardfaut"/>
    <w:link w:val="Commentaire"/>
    <w:uiPriority w:val="99"/>
    <w:rsid w:val="005E61E4"/>
    <w:rPr>
      <w:rFonts w:ascii="Arial" w:eastAsia="Times New Roman" w:hAnsi="Arial" w:cs="Times New Roman"/>
      <w:sz w:val="20"/>
      <w:szCs w:val="20"/>
      <w:lang w:val="fr-CH" w:eastAsia="de-DE"/>
    </w:rPr>
  </w:style>
  <w:style w:type="paragraph" w:styleId="Objetducommentaire">
    <w:name w:val="annotation subject"/>
    <w:basedOn w:val="Commentaire"/>
    <w:next w:val="Commentaire"/>
    <w:link w:val="ObjetducommentaireCar"/>
    <w:uiPriority w:val="99"/>
    <w:semiHidden/>
    <w:unhideWhenUsed/>
    <w:rsid w:val="005E61E4"/>
    <w:rPr>
      <w:b/>
      <w:bCs/>
    </w:rPr>
  </w:style>
  <w:style w:type="character" w:customStyle="1" w:styleId="ObjetducommentaireCar">
    <w:name w:val="Objet du commentaire Car"/>
    <w:basedOn w:val="CommentaireCar"/>
    <w:link w:val="Objetducommentaire"/>
    <w:uiPriority w:val="99"/>
    <w:semiHidden/>
    <w:rsid w:val="005E61E4"/>
    <w:rPr>
      <w:rFonts w:ascii="Arial" w:eastAsia="Times New Roman" w:hAnsi="Arial" w:cs="Times New Roman"/>
      <w:b/>
      <w:bCs/>
      <w:sz w:val="20"/>
      <w:szCs w:val="20"/>
      <w:lang w:val="fr-CH" w:eastAsia="de-DE"/>
    </w:rPr>
  </w:style>
  <w:style w:type="paragraph" w:styleId="Rvision">
    <w:name w:val="Revision"/>
    <w:hidden/>
    <w:uiPriority w:val="99"/>
    <w:semiHidden/>
    <w:rsid w:val="00C66283"/>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Props1.xml><?xml version="1.0" encoding="utf-8"?>
<ds:datastoreItem xmlns:ds="http://schemas.openxmlformats.org/officeDocument/2006/customXml" ds:itemID="{C4776E7F-834B-4F65-AE57-E025F6DFB3E5}">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3BBFD847-E2AF-471D-A5A7-CFF985F90FB7}">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77F24F98-66FA-4D0C-B0F1-A1CDCF983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4.xml><?xml version="1.0" encoding="utf-8"?>
<ds:datastoreItem xmlns:ds="http://schemas.openxmlformats.org/officeDocument/2006/customXml" ds:itemID="{0BE75713-45F4-422B-BA94-4CA1E54457D7}">
  <ds:schemaRefs>
    <ds:schemaRef ds:uri="http://schemas.microsoft.com/office/2006/metadata/properties"/>
    <ds:schemaRef ds:uri="http://schemas.microsoft.com/office/infopath/2007/PartnerControl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3553</Words>
  <Characters>19544</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Vertragsvorlage für Software as a Service  NEU</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Software as a Service  NEU</dc:title>
  <dc:creator>Andreas Marti</dc:creator>
  <dc:description>20250305</dc:description>
  <cp:lastModifiedBy>Dessimoz Laetitia GS-EFD</cp:lastModifiedBy>
  <cp:revision>75</cp:revision>
  <cp:lastPrinted>2019-12-19T17:25:00Z</cp:lastPrinted>
  <dcterms:created xsi:type="dcterms:W3CDTF">2019-12-10T19:27:00Z</dcterms:created>
  <dcterms:modified xsi:type="dcterms:W3CDTF">2025-05-09T15:56:00Z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2025-03-25T08:41:09Z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5f570f7f-654d-48d3-9284-f75a01de048f</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